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5841" w:type="dxa"/>
        <w:tblInd w:w="3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1"/>
        <w:gridCol w:w="750"/>
      </w:tblGrid>
      <w:tr w:rsidR="00153725" w:rsidRPr="001F43D4" w14:paraId="0F4F0F7B" w14:textId="77777777" w:rsidTr="00836B44">
        <w:trPr>
          <w:cantSplit/>
          <w:trHeight w:hRule="exact" w:val="619"/>
        </w:trPr>
        <w:tc>
          <w:tcPr>
            <w:tcW w:w="5091" w:type="dxa"/>
            <w:shd w:val="clear" w:color="auto" w:fill="FFFFFF" w:themeFill="background1"/>
            <w:tcMar>
              <w:top w:w="57" w:type="dxa"/>
              <w:left w:w="198" w:type="dxa"/>
              <w:bottom w:w="57" w:type="dxa"/>
              <w:right w:w="198" w:type="dxa"/>
            </w:tcMar>
            <w:vAlign w:val="center"/>
          </w:tcPr>
          <w:p w14:paraId="021C91ED" w14:textId="3D89402E" w:rsidR="00153725" w:rsidRPr="001F43D4" w:rsidRDefault="00153725" w:rsidP="00836B44">
            <w:pPr>
              <w:pStyle w:val="Koptekst"/>
              <w:rPr>
                <w:rFonts w:cs="Arial"/>
              </w:rPr>
            </w:pPr>
          </w:p>
        </w:tc>
        <w:tc>
          <w:tcPr>
            <w:tcW w:w="750" w:type="dxa"/>
          </w:tcPr>
          <w:p w14:paraId="1D16D0A5" w14:textId="77777777" w:rsidR="00153725" w:rsidRPr="001F43D4" w:rsidRDefault="00153725" w:rsidP="00836B44">
            <w:pPr>
              <w:pStyle w:val="Koptekst"/>
              <w:rPr>
                <w:rFonts w:cs="Arial"/>
              </w:rPr>
            </w:pPr>
          </w:p>
        </w:tc>
      </w:tr>
    </w:tbl>
    <w:p w14:paraId="67119B60" w14:textId="29DACF59" w:rsidR="00153725" w:rsidRDefault="00E134F8" w:rsidP="00153725">
      <w:pPr>
        <w:rPr>
          <w:rFonts w:cs="Arial"/>
        </w:rPr>
      </w:pPr>
      <w:r w:rsidRPr="001F43D4">
        <w:rPr>
          <w:rFonts w:cs="Arial"/>
          <w:noProof/>
        </w:rPr>
        <w:drawing>
          <wp:anchor distT="0" distB="0" distL="114300" distR="114300" simplePos="0" relativeHeight="251658240" behindDoc="0" locked="0" layoutInCell="1" allowOverlap="1" wp14:anchorId="08D9F328" wp14:editId="569A17D9">
            <wp:simplePos x="0" y="0"/>
            <wp:positionH relativeFrom="page">
              <wp:posOffset>824230</wp:posOffset>
            </wp:positionH>
            <wp:positionV relativeFrom="page">
              <wp:posOffset>964565</wp:posOffset>
            </wp:positionV>
            <wp:extent cx="2352675" cy="523875"/>
            <wp:effectExtent l="0" t="0" r="9525" b="9525"/>
            <wp:wrapNone/>
            <wp:docPr id="6" name="LogoPlury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htergrond_brief.jpg"/>
                    <pic:cNvPicPr/>
                  </pic:nvPicPr>
                  <pic:blipFill rotWithShape="1">
                    <a:blip r:embed="rId11" cstate="print">
                      <a:extLst>
                        <a:ext uri="{28A0092B-C50C-407E-A947-70E740481C1C}">
                          <a14:useLocalDpi xmlns:a14="http://schemas.microsoft.com/office/drawing/2010/main" val="0"/>
                        </a:ext>
                      </a:extLst>
                    </a:blip>
                    <a:srcRect l="29318" t="50844"/>
                    <a:stretch/>
                  </pic:blipFill>
                  <pic:spPr bwMode="auto">
                    <a:xfrm>
                      <a:off x="0" y="0"/>
                      <a:ext cx="2352675"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409A08D" wp14:editId="1F89C013">
            <wp:simplePos x="0" y="0"/>
            <wp:positionH relativeFrom="column">
              <wp:posOffset>3066415</wp:posOffset>
            </wp:positionH>
            <wp:positionV relativeFrom="paragraph">
              <wp:posOffset>-429260</wp:posOffset>
            </wp:positionV>
            <wp:extent cx="2875915" cy="574040"/>
            <wp:effectExtent l="0" t="0" r="635" b="0"/>
            <wp:wrapTight wrapText="bothSides">
              <wp:wrapPolygon edited="0">
                <wp:start x="0" y="0"/>
                <wp:lineTo x="0" y="20788"/>
                <wp:lineTo x="21462" y="20788"/>
                <wp:lineTo x="21462" y="0"/>
                <wp:lineTo x="0" y="0"/>
              </wp:wrapPolygon>
            </wp:wrapTight>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591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725">
        <w:rPr>
          <w:rFonts w:cs="Arial"/>
        </w:rPr>
        <w:tab/>
      </w:r>
      <w:r w:rsidR="00153725">
        <w:rPr>
          <w:rFonts w:cs="Arial"/>
        </w:rPr>
        <w:tab/>
      </w:r>
      <w:r w:rsidR="00153725">
        <w:rPr>
          <w:rFonts w:cs="Arial"/>
        </w:rPr>
        <w:tab/>
      </w:r>
    </w:p>
    <w:p w14:paraId="2982ACD6" w14:textId="6241BD78" w:rsidR="00153725" w:rsidRPr="001F43D4" w:rsidRDefault="00153725" w:rsidP="00153725">
      <w:pPr>
        <w:rPr>
          <w:rFonts w:cs="Arial"/>
        </w:rPr>
      </w:pPr>
      <w:r>
        <w:rPr>
          <w:rFonts w:cs="Arial"/>
        </w:rPr>
        <w:tab/>
      </w:r>
      <w:r>
        <w:rPr>
          <w:rFonts w:cs="Arial"/>
        </w:rPr>
        <w:tab/>
      </w:r>
      <w:r>
        <w:rPr>
          <w:rFonts w:cs="Arial"/>
        </w:rPr>
        <w:tab/>
      </w:r>
      <w:r>
        <w:rPr>
          <w:rFonts w:cs="Arial"/>
        </w:rPr>
        <w:tab/>
      </w:r>
      <w:r>
        <w:rPr>
          <w:rFonts w:cs="Arial"/>
        </w:rPr>
        <w:tab/>
      </w:r>
    </w:p>
    <w:p w14:paraId="152D43FE" w14:textId="6CB3B0B0" w:rsidR="00153725" w:rsidRDefault="00153725" w:rsidP="00153725">
      <w:pPr>
        <w:rPr>
          <w:rFonts w:cs="Arial"/>
        </w:rPr>
      </w:pPr>
    </w:p>
    <w:p w14:paraId="448E352A" w14:textId="1E9A7562" w:rsidR="009D0597" w:rsidRDefault="009D0597" w:rsidP="00153725">
      <w:pPr>
        <w:rPr>
          <w:rFonts w:cs="Arial"/>
        </w:rPr>
      </w:pPr>
    </w:p>
    <w:p w14:paraId="26960460" w14:textId="64328D32" w:rsidR="009D0597" w:rsidRDefault="009D0597" w:rsidP="00153725">
      <w:pPr>
        <w:rPr>
          <w:rFonts w:cs="Arial"/>
        </w:rPr>
      </w:pPr>
    </w:p>
    <w:p w14:paraId="025FAB75" w14:textId="2B415762" w:rsidR="009D0597" w:rsidRDefault="009D0597" w:rsidP="00153725">
      <w:pPr>
        <w:rPr>
          <w:rFonts w:cs="Arial"/>
        </w:rPr>
      </w:pPr>
    </w:p>
    <w:p w14:paraId="04C22712" w14:textId="77777777" w:rsidR="009D0597" w:rsidRPr="001F43D4" w:rsidRDefault="009D0597" w:rsidP="00153725">
      <w:pPr>
        <w:rPr>
          <w:rFonts w:cs="Arial"/>
        </w:rPr>
      </w:pPr>
    </w:p>
    <w:p w14:paraId="06809771" w14:textId="77777777" w:rsidR="00E134F8" w:rsidRDefault="00E134F8" w:rsidP="00E134F8">
      <w:pPr>
        <w:jc w:val="center"/>
        <w:rPr>
          <w:rFonts w:ascii="Verdana" w:hAnsi="Verdana" w:cs="Arial"/>
          <w:b/>
          <w:sz w:val="32"/>
          <w:szCs w:val="32"/>
        </w:rPr>
      </w:pPr>
    </w:p>
    <w:p w14:paraId="04962E3C" w14:textId="208AC3A7" w:rsidR="00153725" w:rsidRPr="00E134F8" w:rsidRDefault="00E134F8" w:rsidP="00E134F8">
      <w:pPr>
        <w:jc w:val="center"/>
        <w:rPr>
          <w:rFonts w:asciiTheme="majorHAnsi" w:hAnsiTheme="majorHAnsi" w:cstheme="majorHAnsi"/>
          <w:b/>
          <w:sz w:val="32"/>
          <w:szCs w:val="32"/>
        </w:rPr>
      </w:pPr>
      <w:r w:rsidRPr="00E134F8">
        <w:rPr>
          <w:rFonts w:asciiTheme="majorHAnsi" w:hAnsiTheme="majorHAnsi" w:cstheme="majorHAnsi"/>
          <w:b/>
          <w:sz w:val="32"/>
          <w:szCs w:val="32"/>
        </w:rPr>
        <w:t>Opbrengsten 2021-2022</w:t>
      </w:r>
    </w:p>
    <w:p w14:paraId="107867CD" w14:textId="17E7221E" w:rsidR="00153725" w:rsidRPr="001F43D4" w:rsidRDefault="00153725" w:rsidP="00153725">
      <w:pPr>
        <w:rPr>
          <w:rFonts w:cs="Arial"/>
        </w:rPr>
      </w:pPr>
    </w:p>
    <w:p w14:paraId="7632D931" w14:textId="3E79F8DB" w:rsidR="00153725" w:rsidRDefault="00153725" w:rsidP="00153725">
      <w:pPr>
        <w:rPr>
          <w:rFonts w:cs="Arial"/>
        </w:rPr>
      </w:pPr>
    </w:p>
    <w:p w14:paraId="17C33612" w14:textId="77777777" w:rsidR="00153725" w:rsidRDefault="00153725" w:rsidP="00153725">
      <w:pPr>
        <w:rPr>
          <w:rFonts w:cs="Arial"/>
        </w:rPr>
      </w:pPr>
    </w:p>
    <w:p w14:paraId="36FE2163" w14:textId="77777777" w:rsidR="00153725" w:rsidRDefault="00153725" w:rsidP="00153725">
      <w:pPr>
        <w:rPr>
          <w:rFonts w:cs="Arial"/>
        </w:rPr>
      </w:pPr>
    </w:p>
    <w:p w14:paraId="4E53AC6E" w14:textId="77777777" w:rsidR="00153725" w:rsidRDefault="00153725" w:rsidP="00153725">
      <w:pPr>
        <w:rPr>
          <w:rFonts w:cs="Arial"/>
        </w:rPr>
      </w:pPr>
    </w:p>
    <w:p w14:paraId="7B0ACD27" w14:textId="77777777" w:rsidR="00153725" w:rsidRDefault="00153725" w:rsidP="00153725">
      <w:pPr>
        <w:rPr>
          <w:rFonts w:cs="Arial"/>
        </w:rPr>
      </w:pPr>
    </w:p>
    <w:p w14:paraId="686D3F29" w14:textId="77777777" w:rsidR="00153725" w:rsidRDefault="00153725" w:rsidP="00153725">
      <w:pPr>
        <w:rPr>
          <w:rFonts w:cs="Arial"/>
        </w:rPr>
      </w:pPr>
    </w:p>
    <w:p w14:paraId="421CFA9C" w14:textId="77777777" w:rsidR="00153725" w:rsidRDefault="00153725" w:rsidP="00153725">
      <w:pPr>
        <w:rPr>
          <w:rFonts w:cs="Arial"/>
        </w:rPr>
      </w:pPr>
    </w:p>
    <w:p w14:paraId="6CC71008" w14:textId="77777777" w:rsidR="00153725" w:rsidRDefault="00153725" w:rsidP="00153725">
      <w:pPr>
        <w:rPr>
          <w:rFonts w:cs="Arial"/>
        </w:rPr>
      </w:pPr>
    </w:p>
    <w:p w14:paraId="2BBEE92F" w14:textId="77777777" w:rsidR="00153725" w:rsidRDefault="00153725" w:rsidP="00153725">
      <w:pPr>
        <w:rPr>
          <w:rFonts w:cs="Arial"/>
        </w:rPr>
      </w:pPr>
    </w:p>
    <w:p w14:paraId="2C06BB61" w14:textId="77777777" w:rsidR="0053504D" w:rsidRDefault="0053504D">
      <w:pPr>
        <w:rPr>
          <w:rFonts w:cs="Arial"/>
        </w:rPr>
      </w:pPr>
    </w:p>
    <w:p w14:paraId="12ECFC5D" w14:textId="77777777" w:rsidR="0053504D" w:rsidRDefault="0053504D">
      <w:pPr>
        <w:rPr>
          <w:rFonts w:cs="Arial"/>
        </w:rPr>
      </w:pPr>
    </w:p>
    <w:p w14:paraId="3F0E03C3" w14:textId="77777777" w:rsidR="0053504D" w:rsidRDefault="0053504D">
      <w:pPr>
        <w:rPr>
          <w:rFonts w:cs="Arial"/>
        </w:rPr>
      </w:pPr>
    </w:p>
    <w:p w14:paraId="4D44C18D" w14:textId="77777777" w:rsidR="0053504D" w:rsidRDefault="0053504D">
      <w:pPr>
        <w:rPr>
          <w:rFonts w:cs="Arial"/>
        </w:rPr>
      </w:pPr>
    </w:p>
    <w:p w14:paraId="6C19A6E4" w14:textId="77777777" w:rsidR="0053504D" w:rsidRDefault="0053504D">
      <w:pPr>
        <w:rPr>
          <w:rFonts w:cs="Arial"/>
        </w:rPr>
      </w:pPr>
    </w:p>
    <w:p w14:paraId="21FF7F37" w14:textId="77777777" w:rsidR="0053504D" w:rsidRDefault="0053504D">
      <w:pPr>
        <w:rPr>
          <w:rFonts w:cs="Arial"/>
        </w:rPr>
      </w:pPr>
    </w:p>
    <w:p w14:paraId="224AADC1" w14:textId="77777777" w:rsidR="0053504D" w:rsidRDefault="0053504D">
      <w:pPr>
        <w:rPr>
          <w:rFonts w:cs="Arial"/>
        </w:rPr>
      </w:pPr>
    </w:p>
    <w:p w14:paraId="4A33D3A3" w14:textId="77777777" w:rsidR="0053504D" w:rsidRDefault="0053504D">
      <w:pPr>
        <w:rPr>
          <w:rFonts w:cs="Arial"/>
        </w:rPr>
      </w:pPr>
    </w:p>
    <w:p w14:paraId="099EE0D7" w14:textId="77777777" w:rsidR="0053504D" w:rsidRDefault="0053504D">
      <w:pPr>
        <w:rPr>
          <w:rFonts w:cs="Arial"/>
          <w:color w:val="4472C4" w:themeColor="accent1"/>
          <w:sz w:val="36"/>
          <w:szCs w:val="36"/>
        </w:rPr>
      </w:pPr>
      <w:r>
        <w:rPr>
          <w:rFonts w:cs="Arial"/>
          <w:color w:val="4472C4" w:themeColor="accent1"/>
          <w:sz w:val="36"/>
          <w:szCs w:val="36"/>
        </w:rPr>
        <w:lastRenderedPageBreak/>
        <w:t>INHOUDSOPGAVE</w:t>
      </w:r>
    </w:p>
    <w:p w14:paraId="1E8B63C5" w14:textId="77777777" w:rsidR="0053504D" w:rsidRDefault="0053504D">
      <w:pPr>
        <w:rPr>
          <w:rFonts w:cs="Arial"/>
          <w:color w:val="4472C4" w:themeColor="accent1"/>
          <w:sz w:val="36"/>
          <w:szCs w:val="36"/>
        </w:rPr>
      </w:pPr>
    </w:p>
    <w:p w14:paraId="7C8D2F54" w14:textId="5CFD0E46" w:rsidR="0053504D" w:rsidRDefault="0053504D">
      <w:pPr>
        <w:rPr>
          <w:rFonts w:cs="Arial"/>
          <w:color w:val="4472C4" w:themeColor="accent1"/>
          <w:sz w:val="20"/>
          <w:szCs w:val="20"/>
        </w:rPr>
      </w:pPr>
      <w:r>
        <w:rPr>
          <w:rFonts w:cs="Arial"/>
          <w:color w:val="4472C4" w:themeColor="accent1"/>
          <w:sz w:val="20"/>
          <w:szCs w:val="20"/>
        </w:rPr>
        <w:t>Inleiding</w:t>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t xml:space="preserve">  2</w:t>
      </w:r>
    </w:p>
    <w:p w14:paraId="085C2A14" w14:textId="7C2E1246" w:rsidR="0053504D" w:rsidRDefault="0053504D">
      <w:pPr>
        <w:rPr>
          <w:rFonts w:cs="Arial"/>
          <w:color w:val="4472C4" w:themeColor="accent1"/>
          <w:sz w:val="20"/>
          <w:szCs w:val="20"/>
        </w:rPr>
      </w:pPr>
      <w:r>
        <w:rPr>
          <w:rFonts w:cs="Arial"/>
          <w:color w:val="4472C4" w:themeColor="accent1"/>
          <w:sz w:val="20"/>
          <w:szCs w:val="20"/>
        </w:rPr>
        <w:t>Kwaliteitszorg</w:t>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t xml:space="preserve">  2</w:t>
      </w:r>
    </w:p>
    <w:p w14:paraId="7480F923" w14:textId="18B34DDC" w:rsidR="0053504D" w:rsidRDefault="0053504D">
      <w:pPr>
        <w:rPr>
          <w:rFonts w:cs="Arial"/>
          <w:color w:val="4472C4" w:themeColor="accent1"/>
          <w:sz w:val="20"/>
          <w:szCs w:val="20"/>
        </w:rPr>
      </w:pPr>
      <w:r>
        <w:rPr>
          <w:rFonts w:cs="Arial"/>
          <w:color w:val="4472C4" w:themeColor="accent1"/>
          <w:sz w:val="20"/>
          <w:szCs w:val="20"/>
        </w:rPr>
        <w:t>Inventarisatie niet-methode-gebonden toetsen</w:t>
      </w:r>
      <w:r>
        <w:rPr>
          <w:rFonts w:cs="Arial"/>
          <w:color w:val="4472C4" w:themeColor="accent1"/>
          <w:sz w:val="20"/>
          <w:szCs w:val="20"/>
        </w:rPr>
        <w:tab/>
      </w:r>
      <w:r>
        <w:rPr>
          <w:rFonts w:cs="Arial"/>
          <w:color w:val="4472C4" w:themeColor="accent1"/>
          <w:sz w:val="20"/>
          <w:szCs w:val="20"/>
        </w:rPr>
        <w:tab/>
        <w:t xml:space="preserve">  3</w:t>
      </w:r>
    </w:p>
    <w:p w14:paraId="268E2786" w14:textId="6582D2D5" w:rsidR="0053504D" w:rsidRDefault="0053504D">
      <w:pPr>
        <w:rPr>
          <w:rFonts w:cs="Arial"/>
          <w:color w:val="4472C4" w:themeColor="accent1"/>
          <w:sz w:val="20"/>
          <w:szCs w:val="20"/>
        </w:rPr>
      </w:pPr>
      <w:r>
        <w:rPr>
          <w:rFonts w:cs="Arial"/>
          <w:color w:val="4472C4" w:themeColor="accent1"/>
          <w:sz w:val="20"/>
          <w:szCs w:val="20"/>
        </w:rPr>
        <w:t>Cognitieve opbrengsten methode-gebonden toetsen</w:t>
      </w:r>
      <w:r>
        <w:rPr>
          <w:rFonts w:cs="Arial"/>
          <w:color w:val="4472C4" w:themeColor="accent1"/>
          <w:sz w:val="20"/>
          <w:szCs w:val="20"/>
        </w:rPr>
        <w:tab/>
        <w:t xml:space="preserve">  4</w:t>
      </w:r>
    </w:p>
    <w:p w14:paraId="7F29EA22" w14:textId="65AF9E61" w:rsidR="0053504D" w:rsidRDefault="0053504D">
      <w:pPr>
        <w:rPr>
          <w:rFonts w:cs="Arial"/>
          <w:color w:val="4472C4" w:themeColor="accent1"/>
          <w:sz w:val="20"/>
          <w:szCs w:val="20"/>
        </w:rPr>
      </w:pPr>
      <w:r>
        <w:rPr>
          <w:rFonts w:cs="Arial"/>
          <w:color w:val="4472C4" w:themeColor="accent1"/>
          <w:sz w:val="20"/>
          <w:szCs w:val="20"/>
        </w:rPr>
        <w:t>Opbrengsten Cito VAS</w:t>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t xml:space="preserve">  6</w:t>
      </w:r>
    </w:p>
    <w:p w14:paraId="2ADAFE9D" w14:textId="10543315" w:rsidR="0053504D" w:rsidRDefault="0053504D">
      <w:pPr>
        <w:rPr>
          <w:rFonts w:cs="Arial"/>
          <w:color w:val="4472C4" w:themeColor="accent1"/>
          <w:sz w:val="20"/>
          <w:szCs w:val="20"/>
        </w:rPr>
      </w:pPr>
      <w:r>
        <w:rPr>
          <w:rFonts w:cs="Arial"/>
          <w:color w:val="4472C4" w:themeColor="accent1"/>
          <w:sz w:val="20"/>
          <w:szCs w:val="20"/>
        </w:rPr>
        <w:t>Opbrengsten TOA toetsen Entree</w:t>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t xml:space="preserve">  8</w:t>
      </w:r>
    </w:p>
    <w:p w14:paraId="093870E4" w14:textId="3E2FE642" w:rsidR="0030400A" w:rsidRDefault="0030400A">
      <w:pPr>
        <w:rPr>
          <w:rFonts w:cs="Arial"/>
          <w:color w:val="4472C4" w:themeColor="accent1"/>
          <w:sz w:val="20"/>
          <w:szCs w:val="20"/>
        </w:rPr>
      </w:pPr>
      <w:r>
        <w:rPr>
          <w:rFonts w:cs="Arial"/>
          <w:color w:val="4472C4" w:themeColor="accent1"/>
          <w:sz w:val="20"/>
          <w:szCs w:val="20"/>
        </w:rPr>
        <w:t>Examenresultaten 2022</w:t>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t xml:space="preserve">  9</w:t>
      </w:r>
    </w:p>
    <w:p w14:paraId="5B6B6843" w14:textId="6A1CA112" w:rsidR="0053504D" w:rsidRDefault="0053504D">
      <w:pPr>
        <w:rPr>
          <w:rFonts w:cs="Arial"/>
          <w:color w:val="4472C4" w:themeColor="accent1"/>
          <w:sz w:val="20"/>
          <w:szCs w:val="20"/>
        </w:rPr>
      </w:pPr>
      <w:r>
        <w:rPr>
          <w:rFonts w:cs="Arial"/>
          <w:color w:val="4472C4" w:themeColor="accent1"/>
          <w:sz w:val="20"/>
          <w:szCs w:val="20"/>
        </w:rPr>
        <w:t>Veiligheidsbeleving en sociaal-emotionele opbrengsten</w:t>
      </w:r>
      <w:r>
        <w:rPr>
          <w:rFonts w:cs="Arial"/>
          <w:color w:val="4472C4" w:themeColor="accent1"/>
          <w:sz w:val="20"/>
          <w:szCs w:val="20"/>
        </w:rPr>
        <w:tab/>
      </w:r>
      <w:r w:rsidR="0030400A">
        <w:rPr>
          <w:rFonts w:cs="Arial"/>
          <w:color w:val="4472C4" w:themeColor="accent1"/>
          <w:sz w:val="20"/>
          <w:szCs w:val="20"/>
        </w:rPr>
        <w:t>10</w:t>
      </w:r>
    </w:p>
    <w:p w14:paraId="3510F8BE" w14:textId="52450FDF" w:rsidR="0053504D" w:rsidRDefault="0053504D">
      <w:pPr>
        <w:rPr>
          <w:rFonts w:cs="Arial"/>
          <w:color w:val="4472C4" w:themeColor="accent1"/>
          <w:sz w:val="20"/>
          <w:szCs w:val="20"/>
        </w:rPr>
      </w:pPr>
      <w:r>
        <w:rPr>
          <w:rFonts w:cs="Arial"/>
          <w:color w:val="4472C4" w:themeColor="accent1"/>
          <w:sz w:val="20"/>
          <w:szCs w:val="20"/>
        </w:rPr>
        <w:t>Sociaal emotionele vaardigheden</w:t>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t>1</w:t>
      </w:r>
      <w:r w:rsidR="0030400A">
        <w:rPr>
          <w:rFonts w:cs="Arial"/>
          <w:color w:val="4472C4" w:themeColor="accent1"/>
          <w:sz w:val="20"/>
          <w:szCs w:val="20"/>
        </w:rPr>
        <w:t>1</w:t>
      </w:r>
    </w:p>
    <w:p w14:paraId="560487AA" w14:textId="22370BA4" w:rsidR="00E134F8" w:rsidRDefault="0053504D">
      <w:pPr>
        <w:rPr>
          <w:rFonts w:cs="Arial"/>
        </w:rPr>
      </w:pPr>
      <w:r>
        <w:rPr>
          <w:rFonts w:cs="Arial"/>
          <w:color w:val="4472C4" w:themeColor="accent1"/>
          <w:sz w:val="20"/>
          <w:szCs w:val="20"/>
        </w:rPr>
        <w:t>Uitstroom en bestendiging</w:t>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r>
      <w:r>
        <w:rPr>
          <w:rFonts w:cs="Arial"/>
          <w:color w:val="4472C4" w:themeColor="accent1"/>
          <w:sz w:val="20"/>
          <w:szCs w:val="20"/>
        </w:rPr>
        <w:tab/>
        <w:t>1</w:t>
      </w:r>
      <w:r w:rsidR="0030400A">
        <w:rPr>
          <w:rFonts w:cs="Arial"/>
          <w:color w:val="4472C4" w:themeColor="accent1"/>
          <w:sz w:val="20"/>
          <w:szCs w:val="20"/>
        </w:rPr>
        <w:t>3</w:t>
      </w:r>
      <w:r w:rsidR="00E134F8">
        <w:rPr>
          <w:rFonts w:cs="Arial"/>
        </w:rPr>
        <w:br w:type="page"/>
      </w:r>
    </w:p>
    <w:p w14:paraId="1882BCE2" w14:textId="77777777" w:rsidR="009D0597" w:rsidRPr="007B10BE" w:rsidRDefault="009D0597" w:rsidP="007B10BE">
      <w:pPr>
        <w:pStyle w:val="Geenafstand"/>
        <w:rPr>
          <w:sz w:val="20"/>
          <w:szCs w:val="20"/>
        </w:rPr>
      </w:pPr>
      <w:r w:rsidRPr="009D0597">
        <w:rPr>
          <w:color w:val="2F5496" w:themeColor="accent1" w:themeShade="BF"/>
          <w:sz w:val="32"/>
          <w:szCs w:val="32"/>
        </w:rPr>
        <w:lastRenderedPageBreak/>
        <w:t>Inleiding</w:t>
      </w:r>
      <w:r>
        <w:t xml:space="preserve"> </w:t>
      </w:r>
      <w:r>
        <w:br/>
      </w:r>
      <w:r w:rsidRPr="007B10BE">
        <w:rPr>
          <w:sz w:val="20"/>
          <w:szCs w:val="20"/>
        </w:rPr>
        <w:t xml:space="preserve">In dit document brengen we de schoolontwikkelingen en de onderwijsopbrengsten van de leerlingen in kaart. Door de opbrengsten in kaart te brengen kunnen wij de kwaliteit van ons onderwijs waarborgen en verbeteren. </w:t>
      </w:r>
    </w:p>
    <w:p w14:paraId="79E02D2E" w14:textId="5D3E779E" w:rsidR="009D0597" w:rsidRPr="007B10BE" w:rsidRDefault="009D0597" w:rsidP="007B10BE">
      <w:pPr>
        <w:pStyle w:val="Geenafstand"/>
        <w:rPr>
          <w:sz w:val="20"/>
          <w:szCs w:val="20"/>
        </w:rPr>
      </w:pPr>
      <w:r w:rsidRPr="007B10BE">
        <w:rPr>
          <w:sz w:val="20"/>
          <w:szCs w:val="20"/>
        </w:rPr>
        <w:t xml:space="preserve">VSO Deventer biedt onderwijs binnen </w:t>
      </w:r>
      <w:r w:rsidR="72ED2E8E" w:rsidRPr="007B10BE">
        <w:rPr>
          <w:sz w:val="20"/>
          <w:szCs w:val="20"/>
        </w:rPr>
        <w:t>het</w:t>
      </w:r>
      <w:r w:rsidRPr="007B10BE">
        <w:rPr>
          <w:sz w:val="20"/>
          <w:szCs w:val="20"/>
        </w:rPr>
        <w:t xml:space="preserve"> uitstroomprofiel</w:t>
      </w:r>
      <w:r w:rsidR="56D99469" w:rsidRPr="007B10BE">
        <w:rPr>
          <w:sz w:val="20"/>
          <w:szCs w:val="20"/>
        </w:rPr>
        <w:t xml:space="preserve"> </w:t>
      </w:r>
      <w:r w:rsidRPr="007B10BE">
        <w:rPr>
          <w:sz w:val="20"/>
          <w:szCs w:val="20"/>
        </w:rPr>
        <w:t xml:space="preserve">‘Vervolgonderwijs’ met de niveaus </w:t>
      </w:r>
      <w:r w:rsidR="732E4EC0" w:rsidRPr="007B10BE">
        <w:rPr>
          <w:sz w:val="20"/>
          <w:szCs w:val="20"/>
        </w:rPr>
        <w:t>vmbo</w:t>
      </w:r>
      <w:r w:rsidRPr="007B10BE">
        <w:rPr>
          <w:sz w:val="20"/>
          <w:szCs w:val="20"/>
        </w:rPr>
        <w:t xml:space="preserve"> basis, </w:t>
      </w:r>
      <w:r w:rsidR="02080A63" w:rsidRPr="007B10BE">
        <w:rPr>
          <w:sz w:val="20"/>
          <w:szCs w:val="20"/>
        </w:rPr>
        <w:t>vmbo</w:t>
      </w:r>
      <w:r w:rsidRPr="007B10BE">
        <w:rPr>
          <w:sz w:val="20"/>
          <w:szCs w:val="20"/>
        </w:rPr>
        <w:t xml:space="preserve"> kader en Entree (mbo-niveau 1). Voor de vmbo-trajecten in de bovenbouw wordt gebruik gemaakt van een extraneus traject in samenwerking met het Etty </w:t>
      </w:r>
      <w:proofErr w:type="spellStart"/>
      <w:r w:rsidRPr="007B10BE">
        <w:rPr>
          <w:sz w:val="20"/>
          <w:szCs w:val="20"/>
        </w:rPr>
        <w:t>Hillesum</w:t>
      </w:r>
      <w:proofErr w:type="spellEnd"/>
      <w:r w:rsidRPr="007B10BE">
        <w:rPr>
          <w:sz w:val="20"/>
          <w:szCs w:val="20"/>
        </w:rPr>
        <w:t xml:space="preserve"> Lyceum in Deventer. Voor het </w:t>
      </w:r>
      <w:r w:rsidR="227651A8" w:rsidRPr="007B10BE">
        <w:rPr>
          <w:sz w:val="20"/>
          <w:szCs w:val="20"/>
        </w:rPr>
        <w:t>mbo</w:t>
      </w:r>
      <w:r w:rsidRPr="007B10BE">
        <w:rPr>
          <w:sz w:val="20"/>
          <w:szCs w:val="20"/>
        </w:rPr>
        <w:t xml:space="preserve"> Entree traject wordt gebruik gemaakt van een extraneus traject in samenwerking met het ROC </w:t>
      </w:r>
      <w:proofErr w:type="spellStart"/>
      <w:r w:rsidRPr="007B10BE">
        <w:rPr>
          <w:sz w:val="20"/>
          <w:szCs w:val="20"/>
        </w:rPr>
        <w:t>Aventus</w:t>
      </w:r>
      <w:proofErr w:type="spellEnd"/>
      <w:r w:rsidRPr="007B10BE">
        <w:rPr>
          <w:sz w:val="20"/>
          <w:szCs w:val="20"/>
        </w:rPr>
        <w:t xml:space="preserve">. </w:t>
      </w:r>
      <w:r w:rsidRPr="007B10BE">
        <w:rPr>
          <w:sz w:val="20"/>
          <w:szCs w:val="20"/>
        </w:rPr>
        <w:br/>
      </w:r>
      <w:r>
        <w:br/>
      </w:r>
      <w:r w:rsidRPr="7B4BFDF0">
        <w:rPr>
          <w:color w:val="2F5496" w:themeColor="accent1" w:themeShade="BF"/>
          <w:sz w:val="32"/>
          <w:szCs w:val="32"/>
        </w:rPr>
        <w:t xml:space="preserve">Kwaliteitszorg </w:t>
      </w:r>
      <w:r>
        <w:br/>
      </w:r>
      <w:r w:rsidRPr="007B10BE">
        <w:rPr>
          <w:sz w:val="20"/>
          <w:szCs w:val="20"/>
        </w:rPr>
        <w:t xml:space="preserve">Wij leggen de lat hoog! Onze school stelt alles in het werk om iedere leerling tot optimale ontwikkeling te brengen. Om dit te bereiken stellen wij concrete en ambitieuze doelen en onderzoeken we voortdurend of de doelen ook werkelijk worden behaald. We bekijken deze opbrengsten op verschillende niveaus: </w:t>
      </w:r>
      <w:r w:rsidRPr="007B10BE">
        <w:rPr>
          <w:sz w:val="20"/>
          <w:szCs w:val="20"/>
        </w:rPr>
        <w:br/>
      </w:r>
      <w:r w:rsidRPr="007B10BE">
        <w:rPr>
          <w:i/>
          <w:iCs/>
          <w:sz w:val="20"/>
          <w:szCs w:val="20"/>
        </w:rPr>
        <w:t>Het individuele leerlingenniveau</w:t>
      </w:r>
      <w:r w:rsidRPr="007B10BE">
        <w:rPr>
          <w:sz w:val="20"/>
          <w:szCs w:val="20"/>
        </w:rPr>
        <w:t xml:space="preserve"> </w:t>
      </w:r>
      <w:r w:rsidRPr="007B10BE">
        <w:rPr>
          <w:sz w:val="20"/>
          <w:szCs w:val="20"/>
        </w:rPr>
        <w:br/>
        <w:t>Voor iedere leerling wordt een ontwikkelingsperspectief (</w:t>
      </w:r>
      <w:proofErr w:type="spellStart"/>
      <w:r w:rsidRPr="007B10BE">
        <w:rPr>
          <w:sz w:val="20"/>
          <w:szCs w:val="20"/>
        </w:rPr>
        <w:t>opp</w:t>
      </w:r>
      <w:proofErr w:type="spellEnd"/>
      <w:r w:rsidRPr="007B10BE">
        <w:rPr>
          <w:sz w:val="20"/>
          <w:szCs w:val="20"/>
        </w:rPr>
        <w:t xml:space="preserve">) opgesteld. In dit document worden de diverse doelen omschreven, tevens wordt de toekomstige uitstroombestemming aangegeven. </w:t>
      </w:r>
      <w:r w:rsidRPr="007B10BE">
        <w:rPr>
          <w:sz w:val="20"/>
          <w:szCs w:val="20"/>
        </w:rPr>
        <w:br/>
      </w:r>
      <w:r w:rsidRPr="007B10BE">
        <w:rPr>
          <w:i/>
          <w:iCs/>
          <w:sz w:val="20"/>
          <w:szCs w:val="20"/>
        </w:rPr>
        <w:t>Het groepsniveau</w:t>
      </w:r>
      <w:r w:rsidRPr="007B10BE">
        <w:rPr>
          <w:sz w:val="20"/>
          <w:szCs w:val="20"/>
        </w:rPr>
        <w:t xml:space="preserve"> </w:t>
      </w:r>
      <w:r w:rsidRPr="007B10BE">
        <w:rPr>
          <w:sz w:val="20"/>
          <w:szCs w:val="20"/>
        </w:rPr>
        <w:br/>
        <w:t xml:space="preserve">Voor de diverse vakgebieden worden op groepsniveau doelen bepaald. </w:t>
      </w:r>
    </w:p>
    <w:p w14:paraId="672478FD" w14:textId="77777777" w:rsidR="007B10BE" w:rsidRPr="007B10BE" w:rsidRDefault="009D0597" w:rsidP="007B10BE">
      <w:pPr>
        <w:pStyle w:val="Geenafstand"/>
        <w:rPr>
          <w:sz w:val="20"/>
          <w:szCs w:val="20"/>
        </w:rPr>
      </w:pPr>
      <w:r w:rsidRPr="007B10BE">
        <w:rPr>
          <w:i/>
          <w:sz w:val="20"/>
          <w:szCs w:val="20"/>
        </w:rPr>
        <w:t>Het schoolniveau</w:t>
      </w:r>
      <w:r w:rsidRPr="007B10BE">
        <w:rPr>
          <w:sz w:val="20"/>
          <w:szCs w:val="20"/>
        </w:rPr>
        <w:t xml:space="preserve"> </w:t>
      </w:r>
      <w:r w:rsidRPr="007B10BE">
        <w:rPr>
          <w:sz w:val="20"/>
          <w:szCs w:val="20"/>
        </w:rPr>
        <w:br/>
        <w:t xml:space="preserve">Ook op schoolniveau worden doelen en standaarden geformuleerd. In deze bijlage willen we met name op dit niveau inzoomen. </w:t>
      </w:r>
      <w:r w:rsidRPr="007B10BE">
        <w:rPr>
          <w:sz w:val="20"/>
          <w:szCs w:val="20"/>
        </w:rPr>
        <w:br/>
      </w:r>
    </w:p>
    <w:p w14:paraId="02C2FA5A" w14:textId="5F5BFDCD" w:rsidR="00153725" w:rsidRPr="007B10BE" w:rsidRDefault="009D0597" w:rsidP="007B10BE">
      <w:pPr>
        <w:pStyle w:val="Geenafstand"/>
        <w:rPr>
          <w:rFonts w:cs="Arial"/>
          <w:sz w:val="20"/>
          <w:szCs w:val="20"/>
        </w:rPr>
      </w:pPr>
      <w:r w:rsidRPr="007B10BE">
        <w:rPr>
          <w:sz w:val="20"/>
          <w:szCs w:val="20"/>
        </w:rPr>
        <w:t xml:space="preserve">Het strategisch beleidsplan van SOTOG geldt als kader voor deze doelen en standaarden. Onderstaand een aantal ambities uit het genoemde plan: </w:t>
      </w:r>
      <w:r w:rsidRPr="007B10BE">
        <w:rPr>
          <w:sz w:val="20"/>
          <w:szCs w:val="20"/>
        </w:rPr>
        <w:br/>
        <w:t xml:space="preserve">1. Onze scholen zorgen voor een onderwijsaanbod dat gericht is op het realiseren van de uitstroombestemming zoals in het ontwikkelingsperspectief is en wel voor minimaal 85% van de leerlingen. </w:t>
      </w:r>
      <w:r w:rsidRPr="007B10BE">
        <w:rPr>
          <w:sz w:val="20"/>
          <w:szCs w:val="20"/>
        </w:rPr>
        <w:br/>
        <w:t xml:space="preserve">2. De afstroom blijft beperkt tot maximaal 5% van de leerlingen. </w:t>
      </w:r>
      <w:r w:rsidRPr="007B10BE">
        <w:rPr>
          <w:sz w:val="20"/>
          <w:szCs w:val="20"/>
        </w:rPr>
        <w:br/>
        <w:t xml:space="preserve">3. 85% van de leerlingen zit na twee jaar nog op de uitstroombestemming zoals geadviseerd bij het verlaten van de school. </w:t>
      </w:r>
      <w:r w:rsidRPr="007B10BE">
        <w:rPr>
          <w:sz w:val="20"/>
          <w:szCs w:val="20"/>
        </w:rPr>
        <w:br/>
        <w:t xml:space="preserve">4. Het onderwijsaanbod sluit optimaal aan bij de mogelijkheden van de leerling, hierbij wordt zo min mogelijk concessies gedaan aan de cognitieve potentie. </w:t>
      </w:r>
      <w:r w:rsidRPr="007B10BE">
        <w:rPr>
          <w:sz w:val="20"/>
          <w:szCs w:val="20"/>
        </w:rPr>
        <w:br/>
        <w:t xml:space="preserve">5. Leerlingen blijven zelden zitten. </w:t>
      </w:r>
      <w:r w:rsidRPr="007B10BE">
        <w:rPr>
          <w:sz w:val="20"/>
          <w:szCs w:val="20"/>
        </w:rPr>
        <w:br/>
        <w:t xml:space="preserve">6. 90% van de leerlingen voelt zich bij ons fysiek, sociaal en psychisch veilig om zichzelf te zijn binnen de sociale context van de school. </w:t>
      </w:r>
      <w:r w:rsidRPr="007B10BE">
        <w:rPr>
          <w:sz w:val="20"/>
          <w:szCs w:val="20"/>
        </w:rPr>
        <w:br/>
        <w:t xml:space="preserve">7. Iedere school werkt permanent en actief aan de realisatie van het veiligheidsbeleid. </w:t>
      </w:r>
      <w:r w:rsidRPr="007B10BE">
        <w:rPr>
          <w:sz w:val="20"/>
          <w:szCs w:val="20"/>
        </w:rPr>
        <w:br/>
        <w:t xml:space="preserve">8. Leerlingen geven minimaal een rapportcijfer "voldoende" bij de tevredenheidsonderzoeken. </w:t>
      </w:r>
      <w:r w:rsidRPr="007B10BE">
        <w:rPr>
          <w:sz w:val="20"/>
          <w:szCs w:val="20"/>
        </w:rPr>
        <w:br/>
        <w:t xml:space="preserve">9. Minimaal 90% van de ouders geeft aan dat de leerlingen zich prettig voelen op school. </w:t>
      </w:r>
      <w:r w:rsidRPr="007B10BE">
        <w:rPr>
          <w:sz w:val="20"/>
          <w:szCs w:val="20"/>
        </w:rPr>
        <w:br/>
        <w:t xml:space="preserve">10. Het aantal thuiszitters is maximaal 2%, hierbij geldt een maximale termijn van drie maanden, waarbij de leerlingen vanaf de eerste verzuimsignalen actief wordt begeleid met betrekking tot normalisatie van de schoolgang. </w:t>
      </w:r>
      <w:r w:rsidRPr="007B10BE">
        <w:rPr>
          <w:sz w:val="20"/>
          <w:szCs w:val="20"/>
        </w:rPr>
        <w:br/>
        <w:t xml:space="preserve">11. Wij verkopen geen ‘nee’ en zoeken op zo kort mogelijke termijn een plek binnen onze scholen voor een leerling. </w:t>
      </w:r>
      <w:r w:rsidRPr="007B10BE">
        <w:rPr>
          <w:sz w:val="20"/>
          <w:szCs w:val="20"/>
        </w:rPr>
        <w:br/>
        <w:t>12. Het naar huis sturen van leerlingen, in verband met onvoorziene omstandigheden, zal tot een minimum worden beperkt.</w:t>
      </w:r>
    </w:p>
    <w:p w14:paraId="575877D9" w14:textId="0F28DB1A" w:rsidR="00153725" w:rsidRDefault="00153725">
      <w:pPr>
        <w:rPr>
          <w:rFonts w:cs="Arial"/>
        </w:rPr>
      </w:pPr>
    </w:p>
    <w:p w14:paraId="2D6A1BA2" w14:textId="5AB2EF9D" w:rsidR="001E0B8F" w:rsidRDefault="001E0B8F">
      <w:pPr>
        <w:rPr>
          <w:rFonts w:cs="Arial"/>
        </w:rPr>
      </w:pPr>
    </w:p>
    <w:p w14:paraId="1D9F4B1B" w14:textId="031101F6" w:rsidR="001E0B8F" w:rsidRDefault="001E0B8F">
      <w:pPr>
        <w:rPr>
          <w:rFonts w:cs="Arial"/>
        </w:rPr>
      </w:pPr>
    </w:p>
    <w:p w14:paraId="3E84E1DB" w14:textId="0AD95DD7" w:rsidR="001E0B8F" w:rsidRDefault="001E0B8F">
      <w:pPr>
        <w:rPr>
          <w:rFonts w:cs="Arial"/>
        </w:rPr>
      </w:pPr>
    </w:p>
    <w:p w14:paraId="4FF1ABF7" w14:textId="77777777" w:rsidR="001E0B8F" w:rsidRPr="001E0B8F" w:rsidRDefault="001E0B8F">
      <w:pPr>
        <w:rPr>
          <w:rFonts w:cs="Arial"/>
        </w:rPr>
      </w:pPr>
    </w:p>
    <w:p w14:paraId="512A7813" w14:textId="4EA9AC7D" w:rsidR="00A97D88" w:rsidRPr="007B10BE" w:rsidRDefault="00A97D88" w:rsidP="007B10BE">
      <w:pPr>
        <w:pStyle w:val="Geenafstand"/>
        <w:rPr>
          <w:sz w:val="36"/>
          <w:szCs w:val="36"/>
        </w:rPr>
      </w:pPr>
      <w:r w:rsidRPr="007B10BE">
        <w:rPr>
          <w:color w:val="4472C4" w:themeColor="accent1"/>
          <w:sz w:val="36"/>
          <w:szCs w:val="36"/>
        </w:rPr>
        <w:lastRenderedPageBreak/>
        <w:t>Inventarisatie</w:t>
      </w:r>
      <w:r w:rsidR="009D0597" w:rsidRPr="007B10BE">
        <w:rPr>
          <w:sz w:val="36"/>
          <w:szCs w:val="36"/>
        </w:rPr>
        <w:br/>
      </w:r>
    </w:p>
    <w:p w14:paraId="654D5B4C" w14:textId="70B52C66" w:rsidR="00A97D88" w:rsidRPr="007B10BE" w:rsidRDefault="00A97D88" w:rsidP="007B10BE">
      <w:pPr>
        <w:pStyle w:val="Geenafstand"/>
        <w:rPr>
          <w:sz w:val="20"/>
          <w:szCs w:val="20"/>
        </w:rPr>
      </w:pPr>
      <w:r w:rsidRPr="007B10BE">
        <w:rPr>
          <w:sz w:val="20"/>
          <w:szCs w:val="20"/>
        </w:rPr>
        <w:t xml:space="preserve">De voortgang van de leerlingen wordt gemonitord door middel van methode gebonden toetsen. De methode gebonden toetsen worden voor de vmbo-leerlingen vermeld in het Programma van Toetsing en Doorstroming (PTD) voor de onderbouw en in het Programma van Toetsing en Afsluiting (PTA) voor de bovenbouw. Daarnaast worden de leerlingen getoetst door middel van niet-methode gebonden toetsen. Dit kan, afhankelijk van het niveau en leerjaar, éénmaal, tweemaal of driemaal per jaar plaatsvinden. Voor de niet-methode gebonden toetsen wordt gebruik gemaakt van Cito, TOA </w:t>
      </w:r>
      <w:r w:rsidR="1D5F85AE" w:rsidRPr="007B10BE">
        <w:rPr>
          <w:sz w:val="20"/>
          <w:szCs w:val="20"/>
        </w:rPr>
        <w:t xml:space="preserve"> (</w:t>
      </w:r>
      <w:proofErr w:type="spellStart"/>
      <w:r w:rsidR="1D5F85AE" w:rsidRPr="007B10BE">
        <w:rPr>
          <w:sz w:val="20"/>
          <w:szCs w:val="20"/>
        </w:rPr>
        <w:t>toolkit</w:t>
      </w:r>
      <w:proofErr w:type="spellEnd"/>
      <w:r w:rsidR="1D5F85AE" w:rsidRPr="007B10BE">
        <w:rPr>
          <w:sz w:val="20"/>
          <w:szCs w:val="20"/>
        </w:rPr>
        <w:t xml:space="preserve"> onderwijs &amp; arbeid) </w:t>
      </w:r>
      <w:r w:rsidRPr="007B10BE">
        <w:rPr>
          <w:sz w:val="20"/>
          <w:szCs w:val="20"/>
        </w:rPr>
        <w:t xml:space="preserve">en </w:t>
      </w:r>
      <w:proofErr w:type="spellStart"/>
      <w:r w:rsidR="005F6FCC" w:rsidRPr="007B10BE">
        <w:rPr>
          <w:sz w:val="20"/>
          <w:szCs w:val="20"/>
        </w:rPr>
        <w:t>ZienVO</w:t>
      </w:r>
      <w:proofErr w:type="spellEnd"/>
      <w:r w:rsidRPr="007B10BE">
        <w:rPr>
          <w:sz w:val="20"/>
          <w:szCs w:val="20"/>
        </w:rPr>
        <w:t>. In onderstaande tabellen wordt weergegeven van welke toetsen op ieder niveau en leerjaar gebruik wordt gemaakt. Hier kunnen onderbouwde uitzonderingen op worden gemaakt die worden weergegeven in het OPP</w:t>
      </w:r>
      <w:r w:rsidR="77388884" w:rsidRPr="007B10BE">
        <w:rPr>
          <w:sz w:val="20"/>
          <w:szCs w:val="20"/>
        </w:rPr>
        <w:t xml:space="preserve"> (ontwikkelingsperspectiefplan)</w:t>
      </w:r>
      <w:r w:rsidRPr="007B10BE">
        <w:rPr>
          <w:sz w:val="20"/>
          <w:szCs w:val="20"/>
        </w:rPr>
        <w:t xml:space="preserve">. </w:t>
      </w:r>
    </w:p>
    <w:p w14:paraId="5B626E9C" w14:textId="77777777" w:rsidR="0053504D" w:rsidRDefault="0053504D" w:rsidP="00A97D88">
      <w:pPr>
        <w:rPr>
          <w:rFonts w:cstheme="minorHAnsi"/>
          <w:i/>
        </w:rPr>
      </w:pPr>
    </w:p>
    <w:p w14:paraId="63B4701D" w14:textId="5B295303" w:rsidR="00A97D88" w:rsidRPr="00B515AC" w:rsidRDefault="00A97D88" w:rsidP="00A97D88">
      <w:pPr>
        <w:rPr>
          <w:rFonts w:cstheme="minorHAnsi"/>
          <w:i/>
        </w:rPr>
      </w:pPr>
      <w:r w:rsidRPr="00B515AC">
        <w:rPr>
          <w:rFonts w:cstheme="minorHAnsi"/>
          <w:i/>
        </w:rPr>
        <w:t>Overzicht niet-methode gebonden toetsen per niveau en leerjaar</w:t>
      </w:r>
    </w:p>
    <w:tbl>
      <w:tblPr>
        <w:tblW w:w="9041" w:type="dxa"/>
        <w:tblInd w:w="55" w:type="dxa"/>
        <w:tblCellMar>
          <w:left w:w="70" w:type="dxa"/>
          <w:right w:w="70" w:type="dxa"/>
        </w:tblCellMar>
        <w:tblLook w:val="04A0" w:firstRow="1" w:lastRow="0" w:firstColumn="1" w:lastColumn="0" w:noHBand="0" w:noVBand="1"/>
      </w:tblPr>
      <w:tblGrid>
        <w:gridCol w:w="1467"/>
        <w:gridCol w:w="3787"/>
        <w:gridCol w:w="3787"/>
      </w:tblGrid>
      <w:tr w:rsidR="00A97D88" w:rsidRPr="00B515AC" w14:paraId="74397139" w14:textId="77777777" w:rsidTr="009D0597">
        <w:trPr>
          <w:trHeight w:val="413"/>
        </w:trPr>
        <w:tc>
          <w:tcPr>
            <w:tcW w:w="1467" w:type="dxa"/>
            <w:tcBorders>
              <w:top w:val="single" w:sz="8" w:space="0" w:color="auto"/>
              <w:left w:val="single" w:sz="8" w:space="0" w:color="auto"/>
              <w:bottom w:val="single" w:sz="8" w:space="0" w:color="auto"/>
              <w:right w:val="single" w:sz="8" w:space="0" w:color="auto"/>
            </w:tcBorders>
            <w:shd w:val="clear" w:color="auto" w:fill="8496B0" w:themeFill="text2" w:themeFillTint="99"/>
            <w:vAlign w:val="center"/>
            <w:hideMark/>
          </w:tcPr>
          <w:p w14:paraId="1C3DEBE5" w14:textId="77777777" w:rsidR="00A97D88" w:rsidRPr="00B515AC" w:rsidRDefault="00A97D88" w:rsidP="00833D9A">
            <w:pPr>
              <w:spacing w:line="240" w:lineRule="auto"/>
              <w:rPr>
                <w:rFonts w:cstheme="minorHAnsi"/>
                <w:b/>
                <w:bCs/>
                <w:color w:val="FFFFFF"/>
                <w:lang w:eastAsia="nl-NL"/>
              </w:rPr>
            </w:pPr>
            <w:r w:rsidRPr="00B515AC">
              <w:rPr>
                <w:rFonts w:cstheme="minorHAnsi"/>
                <w:b/>
                <w:bCs/>
                <w:color w:val="FFFFFF"/>
                <w:lang w:eastAsia="nl-NL"/>
              </w:rPr>
              <w:t>Niveau/ leerjaar</w:t>
            </w:r>
          </w:p>
        </w:tc>
        <w:tc>
          <w:tcPr>
            <w:tcW w:w="3787" w:type="dxa"/>
            <w:tcBorders>
              <w:top w:val="single" w:sz="8" w:space="0" w:color="auto"/>
              <w:left w:val="nil"/>
              <w:bottom w:val="single" w:sz="8" w:space="0" w:color="auto"/>
              <w:right w:val="single" w:sz="8" w:space="0" w:color="000000"/>
            </w:tcBorders>
            <w:shd w:val="clear" w:color="auto" w:fill="8496B0" w:themeFill="text2" w:themeFillTint="99"/>
            <w:vAlign w:val="center"/>
            <w:hideMark/>
          </w:tcPr>
          <w:p w14:paraId="0E8F5E20" w14:textId="77777777" w:rsidR="00A97D88" w:rsidRPr="00B515AC" w:rsidRDefault="00A97D88" w:rsidP="00833D9A">
            <w:pPr>
              <w:spacing w:line="240" w:lineRule="auto"/>
              <w:jc w:val="center"/>
              <w:rPr>
                <w:rFonts w:cstheme="minorHAnsi"/>
                <w:b/>
                <w:bCs/>
                <w:color w:val="FFFFFF"/>
                <w:lang w:eastAsia="nl-NL"/>
              </w:rPr>
            </w:pPr>
            <w:r w:rsidRPr="00B515AC">
              <w:rPr>
                <w:rFonts w:cstheme="minorHAnsi"/>
                <w:b/>
                <w:bCs/>
                <w:color w:val="FFFFFF"/>
                <w:lang w:eastAsia="nl-NL"/>
              </w:rPr>
              <w:t>VMBO 1 t/m 4</w:t>
            </w:r>
          </w:p>
        </w:tc>
        <w:tc>
          <w:tcPr>
            <w:tcW w:w="3787" w:type="dxa"/>
            <w:tcBorders>
              <w:top w:val="single" w:sz="8" w:space="0" w:color="auto"/>
              <w:left w:val="nil"/>
              <w:bottom w:val="single" w:sz="8" w:space="0" w:color="auto"/>
              <w:right w:val="single" w:sz="4" w:space="0" w:color="auto"/>
            </w:tcBorders>
            <w:shd w:val="clear" w:color="auto" w:fill="8496B0" w:themeFill="text2" w:themeFillTint="99"/>
            <w:vAlign w:val="center"/>
            <w:hideMark/>
          </w:tcPr>
          <w:p w14:paraId="2D1AB25D" w14:textId="77777777" w:rsidR="00A97D88" w:rsidRPr="00B515AC" w:rsidRDefault="00A97D88" w:rsidP="00833D9A">
            <w:pPr>
              <w:spacing w:line="240" w:lineRule="auto"/>
              <w:jc w:val="center"/>
              <w:rPr>
                <w:rFonts w:cstheme="minorHAnsi"/>
                <w:b/>
                <w:bCs/>
                <w:color w:val="FFFFFF"/>
                <w:lang w:eastAsia="nl-NL"/>
              </w:rPr>
            </w:pPr>
            <w:r w:rsidRPr="00B515AC">
              <w:rPr>
                <w:rFonts w:cstheme="minorHAnsi"/>
                <w:b/>
                <w:bCs/>
                <w:color w:val="FFFFFF"/>
                <w:lang w:eastAsia="nl-NL"/>
              </w:rPr>
              <w:t>Entree</w:t>
            </w:r>
          </w:p>
        </w:tc>
      </w:tr>
      <w:tr w:rsidR="00A97D88" w:rsidRPr="00B515AC" w14:paraId="6D32FC4B" w14:textId="77777777" w:rsidTr="009D0597">
        <w:trPr>
          <w:trHeight w:val="259"/>
        </w:trPr>
        <w:tc>
          <w:tcPr>
            <w:tcW w:w="1467" w:type="dxa"/>
            <w:tcBorders>
              <w:top w:val="nil"/>
              <w:left w:val="single" w:sz="8" w:space="0" w:color="auto"/>
              <w:bottom w:val="single" w:sz="8" w:space="0" w:color="auto"/>
              <w:right w:val="single" w:sz="8" w:space="0" w:color="auto"/>
            </w:tcBorders>
            <w:shd w:val="clear" w:color="auto" w:fill="ACB9CA" w:themeFill="text2" w:themeFillTint="66"/>
            <w:vAlign w:val="center"/>
            <w:hideMark/>
          </w:tcPr>
          <w:p w14:paraId="5AB996EF" w14:textId="77777777" w:rsidR="00A97D88" w:rsidRPr="00B515AC" w:rsidRDefault="00A97D88" w:rsidP="00833D9A">
            <w:pPr>
              <w:spacing w:line="240" w:lineRule="auto"/>
              <w:rPr>
                <w:rFonts w:cstheme="minorHAnsi"/>
                <w:b/>
                <w:bCs/>
                <w:lang w:eastAsia="nl-NL"/>
              </w:rPr>
            </w:pPr>
            <w:r w:rsidRPr="00B515AC">
              <w:rPr>
                <w:rFonts w:cstheme="minorHAnsi"/>
                <w:b/>
                <w:bCs/>
                <w:lang w:eastAsia="nl-NL"/>
              </w:rPr>
              <w:t>TOA</w:t>
            </w:r>
          </w:p>
        </w:tc>
        <w:tc>
          <w:tcPr>
            <w:tcW w:w="3787" w:type="dxa"/>
            <w:tcBorders>
              <w:top w:val="nil"/>
              <w:left w:val="nil"/>
              <w:bottom w:val="single" w:sz="8" w:space="0" w:color="auto"/>
              <w:right w:val="single" w:sz="8" w:space="0" w:color="auto"/>
            </w:tcBorders>
            <w:shd w:val="clear" w:color="000000" w:fill="FFFFFF"/>
            <w:vAlign w:val="center"/>
            <w:hideMark/>
          </w:tcPr>
          <w:p w14:paraId="1CE03926" w14:textId="3341CF32" w:rsidR="00A97D88" w:rsidRPr="00B515AC" w:rsidRDefault="00A97D88" w:rsidP="00EB0950">
            <w:pPr>
              <w:spacing w:line="240" w:lineRule="auto"/>
              <w:jc w:val="center"/>
              <w:rPr>
                <w:rFonts w:cstheme="minorHAnsi"/>
                <w:color w:val="000000"/>
                <w:lang w:eastAsia="nl-NL"/>
              </w:rPr>
            </w:pPr>
          </w:p>
        </w:tc>
        <w:tc>
          <w:tcPr>
            <w:tcW w:w="3787" w:type="dxa"/>
            <w:tcBorders>
              <w:top w:val="nil"/>
              <w:left w:val="nil"/>
              <w:bottom w:val="single" w:sz="8" w:space="0" w:color="auto"/>
              <w:right w:val="single" w:sz="8" w:space="0" w:color="auto"/>
            </w:tcBorders>
            <w:shd w:val="clear" w:color="000000" w:fill="FFFFFF"/>
            <w:vAlign w:val="center"/>
            <w:hideMark/>
          </w:tcPr>
          <w:p w14:paraId="60FD36FA" w14:textId="77777777" w:rsidR="00A97D88" w:rsidRPr="00B515AC" w:rsidRDefault="00A97D88" w:rsidP="00EB0950">
            <w:pPr>
              <w:spacing w:line="240" w:lineRule="auto"/>
              <w:jc w:val="center"/>
              <w:rPr>
                <w:rFonts w:cstheme="minorHAnsi"/>
                <w:color w:val="000000"/>
                <w:lang w:eastAsia="nl-NL"/>
              </w:rPr>
            </w:pPr>
            <w:r w:rsidRPr="00B515AC">
              <w:rPr>
                <w:rFonts w:ascii="Arial" w:hAnsi="Arial" w:cs="Arial"/>
                <w:color w:val="000000"/>
                <w:lang w:eastAsia="nl-NL"/>
              </w:rPr>
              <w:t>■</w:t>
            </w:r>
          </w:p>
        </w:tc>
      </w:tr>
      <w:tr w:rsidR="00A97D88" w:rsidRPr="00B515AC" w14:paraId="755E542C" w14:textId="77777777" w:rsidTr="009D0597">
        <w:trPr>
          <w:trHeight w:val="259"/>
        </w:trPr>
        <w:tc>
          <w:tcPr>
            <w:tcW w:w="1467" w:type="dxa"/>
            <w:tcBorders>
              <w:top w:val="nil"/>
              <w:left w:val="single" w:sz="8" w:space="0" w:color="auto"/>
              <w:bottom w:val="single" w:sz="8" w:space="0" w:color="auto"/>
              <w:right w:val="single" w:sz="8" w:space="0" w:color="auto"/>
            </w:tcBorders>
            <w:shd w:val="clear" w:color="auto" w:fill="ACB9CA" w:themeFill="text2" w:themeFillTint="66"/>
            <w:vAlign w:val="center"/>
            <w:hideMark/>
          </w:tcPr>
          <w:p w14:paraId="5805C387" w14:textId="77777777" w:rsidR="00A97D88" w:rsidRPr="00B515AC" w:rsidRDefault="00A97D88" w:rsidP="00833D9A">
            <w:pPr>
              <w:spacing w:line="240" w:lineRule="auto"/>
              <w:rPr>
                <w:rFonts w:cstheme="minorHAnsi"/>
                <w:b/>
                <w:bCs/>
                <w:lang w:eastAsia="nl-NL"/>
              </w:rPr>
            </w:pPr>
            <w:r w:rsidRPr="00B515AC">
              <w:rPr>
                <w:rFonts w:cstheme="minorHAnsi"/>
                <w:b/>
                <w:bCs/>
                <w:lang w:eastAsia="nl-NL"/>
              </w:rPr>
              <w:t>Cito VAS</w:t>
            </w:r>
          </w:p>
        </w:tc>
        <w:tc>
          <w:tcPr>
            <w:tcW w:w="3787" w:type="dxa"/>
            <w:tcBorders>
              <w:top w:val="nil"/>
              <w:left w:val="nil"/>
              <w:bottom w:val="single" w:sz="8" w:space="0" w:color="auto"/>
              <w:right w:val="single" w:sz="8" w:space="0" w:color="auto"/>
            </w:tcBorders>
            <w:shd w:val="clear" w:color="000000" w:fill="FFFFFF"/>
            <w:vAlign w:val="center"/>
            <w:hideMark/>
          </w:tcPr>
          <w:p w14:paraId="702AFCAA" w14:textId="35844C4E" w:rsidR="00A97D88" w:rsidRPr="00B515AC" w:rsidRDefault="00EB0950" w:rsidP="00EB0950">
            <w:pPr>
              <w:spacing w:line="240" w:lineRule="auto"/>
              <w:jc w:val="center"/>
              <w:rPr>
                <w:rFonts w:cstheme="minorHAnsi"/>
                <w:color w:val="000000"/>
                <w:lang w:eastAsia="nl-NL"/>
              </w:rPr>
            </w:pPr>
            <w:r>
              <w:rPr>
                <w:rFonts w:ascii="Arial" w:hAnsi="Arial" w:cs="Arial"/>
                <w:color w:val="000000"/>
                <w:lang w:eastAsia="nl-NL"/>
              </w:rPr>
              <w:t xml:space="preserve">  </w:t>
            </w:r>
            <w:r w:rsidR="00A97D88" w:rsidRPr="00B515AC">
              <w:rPr>
                <w:rFonts w:ascii="Arial" w:hAnsi="Arial" w:cs="Arial"/>
                <w:color w:val="000000"/>
                <w:lang w:eastAsia="nl-NL"/>
              </w:rPr>
              <w:t>■</w:t>
            </w:r>
            <w:r w:rsidR="00A97D88" w:rsidRPr="00B515AC">
              <w:rPr>
                <w:rFonts w:ascii="Calibri" w:hAnsi="Calibri" w:cs="Calibri"/>
                <w:color w:val="000000"/>
                <w:lang w:eastAsia="nl-NL"/>
              </w:rPr>
              <w:t> </w:t>
            </w:r>
            <w:r w:rsidR="00A97D88" w:rsidRPr="00B515AC">
              <w:rPr>
                <w:rFonts w:cstheme="minorHAnsi"/>
                <w:color w:val="000000"/>
                <w:lang w:eastAsia="nl-NL"/>
              </w:rPr>
              <w:t>*</w:t>
            </w:r>
          </w:p>
        </w:tc>
        <w:tc>
          <w:tcPr>
            <w:tcW w:w="3787" w:type="dxa"/>
            <w:tcBorders>
              <w:top w:val="nil"/>
              <w:left w:val="nil"/>
              <w:bottom w:val="single" w:sz="8" w:space="0" w:color="auto"/>
              <w:right w:val="single" w:sz="8" w:space="0" w:color="auto"/>
            </w:tcBorders>
            <w:shd w:val="clear" w:color="000000" w:fill="FFFFFF"/>
            <w:vAlign w:val="center"/>
            <w:hideMark/>
          </w:tcPr>
          <w:p w14:paraId="3C2BF1CE" w14:textId="38A6DD93" w:rsidR="00A97D88" w:rsidRPr="00B515AC" w:rsidRDefault="00A97D88" w:rsidP="00EB0950">
            <w:pPr>
              <w:spacing w:line="240" w:lineRule="auto"/>
              <w:jc w:val="center"/>
              <w:rPr>
                <w:rFonts w:cstheme="minorHAnsi"/>
                <w:color w:val="000000"/>
                <w:lang w:eastAsia="nl-NL"/>
              </w:rPr>
            </w:pPr>
          </w:p>
          <w:p w14:paraId="7CE842F9" w14:textId="748F2A3D" w:rsidR="00A97D88" w:rsidRPr="00B515AC" w:rsidRDefault="00A97D88" w:rsidP="00EB0950">
            <w:pPr>
              <w:spacing w:line="240" w:lineRule="auto"/>
              <w:jc w:val="center"/>
              <w:rPr>
                <w:rFonts w:cstheme="minorHAnsi"/>
                <w:color w:val="000000"/>
                <w:lang w:eastAsia="nl-NL"/>
              </w:rPr>
            </w:pPr>
          </w:p>
        </w:tc>
      </w:tr>
      <w:tr w:rsidR="00A97D88" w:rsidRPr="00B515AC" w14:paraId="22A323D5" w14:textId="77777777" w:rsidTr="009D0597">
        <w:trPr>
          <w:trHeight w:val="259"/>
        </w:trPr>
        <w:tc>
          <w:tcPr>
            <w:tcW w:w="1467" w:type="dxa"/>
            <w:tcBorders>
              <w:top w:val="nil"/>
              <w:left w:val="single" w:sz="8" w:space="0" w:color="auto"/>
              <w:bottom w:val="single" w:sz="8" w:space="0" w:color="auto"/>
              <w:right w:val="single" w:sz="8" w:space="0" w:color="auto"/>
            </w:tcBorders>
            <w:shd w:val="clear" w:color="auto" w:fill="ACB9CA" w:themeFill="text2" w:themeFillTint="66"/>
            <w:vAlign w:val="center"/>
            <w:hideMark/>
          </w:tcPr>
          <w:p w14:paraId="3ED016CB" w14:textId="7B962F84" w:rsidR="00A97D88" w:rsidRPr="00B515AC" w:rsidRDefault="005F6FCC" w:rsidP="00833D9A">
            <w:pPr>
              <w:spacing w:line="240" w:lineRule="auto"/>
              <w:rPr>
                <w:rFonts w:cstheme="minorHAnsi"/>
                <w:b/>
                <w:bCs/>
                <w:lang w:eastAsia="nl-NL"/>
              </w:rPr>
            </w:pPr>
            <w:proofErr w:type="spellStart"/>
            <w:r>
              <w:rPr>
                <w:rFonts w:cstheme="minorHAnsi"/>
                <w:b/>
                <w:bCs/>
                <w:lang w:eastAsia="nl-NL"/>
              </w:rPr>
              <w:t>ZienVO</w:t>
            </w:r>
            <w:proofErr w:type="spellEnd"/>
          </w:p>
        </w:tc>
        <w:tc>
          <w:tcPr>
            <w:tcW w:w="3787" w:type="dxa"/>
            <w:tcBorders>
              <w:top w:val="nil"/>
              <w:left w:val="nil"/>
              <w:bottom w:val="single" w:sz="8" w:space="0" w:color="auto"/>
              <w:right w:val="single" w:sz="8" w:space="0" w:color="auto"/>
            </w:tcBorders>
            <w:shd w:val="clear" w:color="000000" w:fill="FFFFFF"/>
            <w:vAlign w:val="center"/>
            <w:hideMark/>
          </w:tcPr>
          <w:p w14:paraId="5007387F" w14:textId="2F193E8E" w:rsidR="00A97D88" w:rsidRPr="00B515AC" w:rsidRDefault="00A97D88" w:rsidP="00EB0950">
            <w:pPr>
              <w:spacing w:line="240" w:lineRule="auto"/>
              <w:jc w:val="center"/>
              <w:rPr>
                <w:rFonts w:cstheme="minorHAnsi"/>
                <w:color w:val="000000"/>
                <w:lang w:eastAsia="nl-NL"/>
              </w:rPr>
            </w:pPr>
            <w:r w:rsidRPr="00B515AC">
              <w:rPr>
                <w:rFonts w:ascii="Arial" w:hAnsi="Arial" w:cs="Arial"/>
                <w:color w:val="000000"/>
                <w:lang w:eastAsia="nl-NL"/>
              </w:rPr>
              <w:t>■</w:t>
            </w:r>
          </w:p>
        </w:tc>
        <w:tc>
          <w:tcPr>
            <w:tcW w:w="3787" w:type="dxa"/>
            <w:tcBorders>
              <w:top w:val="nil"/>
              <w:left w:val="nil"/>
              <w:bottom w:val="single" w:sz="8" w:space="0" w:color="auto"/>
              <w:right w:val="single" w:sz="8" w:space="0" w:color="auto"/>
            </w:tcBorders>
            <w:shd w:val="clear" w:color="000000" w:fill="FFFFFF"/>
            <w:vAlign w:val="center"/>
            <w:hideMark/>
          </w:tcPr>
          <w:p w14:paraId="400F364E" w14:textId="77777777" w:rsidR="00A97D88" w:rsidRPr="00B515AC" w:rsidRDefault="00A97D88" w:rsidP="00EB0950">
            <w:pPr>
              <w:spacing w:line="240" w:lineRule="auto"/>
              <w:jc w:val="center"/>
              <w:rPr>
                <w:rFonts w:cstheme="minorHAnsi"/>
                <w:color w:val="000000"/>
                <w:lang w:eastAsia="nl-NL"/>
              </w:rPr>
            </w:pPr>
            <w:r w:rsidRPr="00B515AC">
              <w:rPr>
                <w:rFonts w:ascii="Arial" w:hAnsi="Arial" w:cs="Arial"/>
                <w:color w:val="000000"/>
                <w:lang w:eastAsia="nl-NL"/>
              </w:rPr>
              <w:t>■</w:t>
            </w:r>
          </w:p>
        </w:tc>
      </w:tr>
    </w:tbl>
    <w:p w14:paraId="67A25F85" w14:textId="77777777" w:rsidR="00A97D88" w:rsidRPr="00B515AC" w:rsidRDefault="00A97D88" w:rsidP="00A97D88">
      <w:pPr>
        <w:spacing w:line="276" w:lineRule="auto"/>
        <w:rPr>
          <w:rFonts w:cstheme="minorHAnsi"/>
          <w:i/>
          <w:iCs/>
        </w:rPr>
      </w:pPr>
      <w:r w:rsidRPr="00B515AC">
        <w:rPr>
          <w:rFonts w:cstheme="minorHAnsi"/>
          <w:i/>
          <w:iCs/>
        </w:rPr>
        <w:t xml:space="preserve">*m.u.v. leerjaar 4, i.v.m. het examenjaar. </w:t>
      </w:r>
    </w:p>
    <w:p w14:paraId="5B37538C" w14:textId="4BA9E1C0" w:rsidR="00A97D88" w:rsidRPr="007B10BE" w:rsidRDefault="00A97D88" w:rsidP="007B10BE">
      <w:pPr>
        <w:pStyle w:val="Geenafstand"/>
      </w:pPr>
      <w:r w:rsidRPr="007B10BE">
        <w:t>De overgang naar het volgende leerjaar volgens trajectplanning voor de leerlingen uit leerjaar 1 tot en met leerjaar 3 binnen het vmbo-traject worden meegenomen als input voor de didactische opbrengsten. Voor de leerlingen uit leerjaar 4 of de leerlingen die het entreetraject volgen</w:t>
      </w:r>
      <w:r w:rsidR="005F6FCC" w:rsidRPr="007B10BE">
        <w:t>,</w:t>
      </w:r>
      <w:r w:rsidRPr="007B10BE">
        <w:t xml:space="preserve"> geldt het al dan niet afronden van de opleiding volgens trajectplanning als input voor de didactische opbrengsten. </w:t>
      </w:r>
    </w:p>
    <w:p w14:paraId="74FCDAB3" w14:textId="77777777" w:rsidR="00EB1384" w:rsidRPr="00B515AC" w:rsidRDefault="00EB1384">
      <w:pPr>
        <w:rPr>
          <w:rFonts w:eastAsiaTheme="majorEastAsia" w:cstheme="minorHAnsi"/>
          <w:color w:val="2F5496" w:themeColor="accent1" w:themeShade="BF"/>
          <w:sz w:val="32"/>
          <w:szCs w:val="32"/>
        </w:rPr>
      </w:pPr>
      <w:r w:rsidRPr="00B515AC">
        <w:rPr>
          <w:rFonts w:cstheme="minorHAnsi"/>
        </w:rPr>
        <w:br w:type="page"/>
      </w:r>
    </w:p>
    <w:p w14:paraId="7FAB152B" w14:textId="7BF741DD" w:rsidR="00EB1384" w:rsidRPr="00B515AC" w:rsidRDefault="00403CE0" w:rsidP="0053504D">
      <w:pPr>
        <w:pStyle w:val="Kop1"/>
        <w:rPr>
          <w:rFonts w:asciiTheme="minorHAnsi" w:hAnsiTheme="minorHAnsi" w:cstheme="minorHAnsi"/>
        </w:rPr>
      </w:pPr>
      <w:r>
        <w:rPr>
          <w:rFonts w:asciiTheme="minorHAnsi" w:hAnsiTheme="minorHAnsi" w:cstheme="minorHAnsi"/>
        </w:rPr>
        <w:lastRenderedPageBreak/>
        <w:t>Cognitieve</w:t>
      </w:r>
      <w:r w:rsidR="00EB1384" w:rsidRPr="00B515AC">
        <w:rPr>
          <w:rFonts w:asciiTheme="minorHAnsi" w:hAnsiTheme="minorHAnsi" w:cstheme="minorHAnsi"/>
        </w:rPr>
        <w:t xml:space="preserve"> opbrengsten op basis van methode gebonden toetsen</w:t>
      </w:r>
      <w:r w:rsidR="00EB1384" w:rsidRPr="00B515AC">
        <w:rPr>
          <w:rFonts w:asciiTheme="minorHAnsi" w:hAnsiTheme="minorHAnsi" w:cstheme="minorHAnsi"/>
        </w:rPr>
        <w:br/>
      </w:r>
    </w:p>
    <w:p w14:paraId="61581EA9" w14:textId="77777777" w:rsidR="00EB1384" w:rsidRPr="00F574C5" w:rsidRDefault="00EB1384" w:rsidP="007B10BE">
      <w:pPr>
        <w:pStyle w:val="Geenafstand"/>
        <w:rPr>
          <w:b/>
          <w:bCs/>
          <w:color w:val="4472C4" w:themeColor="accent1"/>
        </w:rPr>
      </w:pPr>
      <w:r w:rsidRPr="00F574C5">
        <w:rPr>
          <w:b/>
          <w:bCs/>
          <w:color w:val="4472C4" w:themeColor="accent1"/>
        </w:rPr>
        <w:t>Opbrengsten uit PTD en PTA VMBO basis en kader</w:t>
      </w:r>
    </w:p>
    <w:p w14:paraId="0C9D25F8" w14:textId="7A7C40F2" w:rsidR="00EB1384" w:rsidRDefault="00EB1384" w:rsidP="007B10BE">
      <w:pPr>
        <w:pStyle w:val="Geenafstand"/>
      </w:pPr>
      <w:r w:rsidRPr="00B515AC">
        <w:t>Op basis van de PTA en PTD zijn er schoolstandaarden vastgesteld voor de overgang binnen het VMBO. Deze standaarden helpen de doorgemaakte ontwikkeling te toetsen aan het bij het niveau en leerjaar passende niveau. De onderstaande gegevens hebben betrekking op de rapportcijfers van juli 202</w:t>
      </w:r>
      <w:r w:rsidR="000E64A3">
        <w:t>2.</w:t>
      </w:r>
    </w:p>
    <w:p w14:paraId="0BD4810C" w14:textId="77777777" w:rsidR="007B10BE" w:rsidRPr="00B515AC" w:rsidRDefault="007B10BE" w:rsidP="007B10BE">
      <w:pPr>
        <w:pStyle w:val="Geenafstand"/>
      </w:pPr>
    </w:p>
    <w:p w14:paraId="03C65624" w14:textId="77777777" w:rsidR="00EB1384" w:rsidRPr="00F574C5" w:rsidRDefault="00EB1384" w:rsidP="00EB1384">
      <w:pPr>
        <w:rPr>
          <w:rFonts w:cstheme="minorHAnsi"/>
          <w:b/>
          <w:bCs/>
          <w:iCs/>
          <w:color w:val="4472C4" w:themeColor="accent1"/>
        </w:rPr>
      </w:pPr>
      <w:r w:rsidRPr="00F574C5">
        <w:rPr>
          <w:rFonts w:cstheme="minorHAnsi"/>
          <w:b/>
          <w:bCs/>
          <w:iCs/>
          <w:color w:val="4472C4" w:themeColor="accent1"/>
        </w:rPr>
        <w:t xml:space="preserve">Programma van Toetsing en Doorstroom – onderbouw </w:t>
      </w:r>
    </w:p>
    <w:p w14:paraId="6AE35BA6" w14:textId="77777777" w:rsidR="00EB1384" w:rsidRPr="00B515AC" w:rsidRDefault="00EB1384" w:rsidP="00EB1384">
      <w:pPr>
        <w:rPr>
          <w:rFonts w:cstheme="minorHAnsi"/>
          <w:b/>
          <w:bCs/>
          <w:i/>
          <w:iCs/>
        </w:rPr>
      </w:pPr>
      <w:r w:rsidRPr="00B515AC">
        <w:rPr>
          <w:rFonts w:cstheme="minorHAnsi"/>
          <w:bCs/>
          <w:i/>
          <w:iCs/>
        </w:rPr>
        <w:t>Doelen en resultaten Programma van Toetsing en Doorstroom – VMBO basis</w:t>
      </w:r>
    </w:p>
    <w:tbl>
      <w:tblPr>
        <w:tblW w:w="9090" w:type="dxa"/>
        <w:tblCellMar>
          <w:left w:w="70" w:type="dxa"/>
          <w:right w:w="70" w:type="dxa"/>
        </w:tblCellMar>
        <w:tblLook w:val="04A0" w:firstRow="1" w:lastRow="0" w:firstColumn="1" w:lastColumn="0" w:noHBand="0" w:noVBand="1"/>
      </w:tblPr>
      <w:tblGrid>
        <w:gridCol w:w="4097"/>
        <w:gridCol w:w="1690"/>
        <w:gridCol w:w="1797"/>
        <w:gridCol w:w="1506"/>
      </w:tblGrid>
      <w:tr w:rsidR="00EB1384" w:rsidRPr="00B515AC" w14:paraId="69A9C482" w14:textId="77777777" w:rsidTr="009D0597">
        <w:trPr>
          <w:trHeight w:val="1082"/>
        </w:trPr>
        <w:tc>
          <w:tcPr>
            <w:tcW w:w="4148" w:type="dxa"/>
            <w:tcBorders>
              <w:top w:val="single" w:sz="12" w:space="0" w:color="000000"/>
              <w:left w:val="single" w:sz="12" w:space="0" w:color="000000"/>
              <w:bottom w:val="single" w:sz="8" w:space="0" w:color="000000"/>
              <w:right w:val="single" w:sz="8" w:space="0" w:color="000000"/>
            </w:tcBorders>
            <w:shd w:val="clear" w:color="auto" w:fill="8496B0" w:themeFill="text2" w:themeFillTint="99"/>
            <w:vAlign w:val="center"/>
            <w:hideMark/>
          </w:tcPr>
          <w:p w14:paraId="2F3FCE77" w14:textId="77777777" w:rsidR="00EB1384" w:rsidRPr="00B515AC" w:rsidRDefault="00EB1384" w:rsidP="00833D9A">
            <w:pPr>
              <w:spacing w:line="240" w:lineRule="auto"/>
              <w:rPr>
                <w:rFonts w:cstheme="minorHAnsi"/>
                <w:b/>
                <w:bCs/>
                <w:color w:val="FFFFFF"/>
                <w:lang w:eastAsia="nl-NL"/>
              </w:rPr>
            </w:pPr>
            <w:r w:rsidRPr="00B515AC">
              <w:rPr>
                <w:rFonts w:cstheme="minorHAnsi"/>
                <w:b/>
                <w:bCs/>
                <w:color w:val="FFFFFF"/>
                <w:lang w:eastAsia="nl-NL"/>
              </w:rPr>
              <w:t>Doel: 80% van de leerlingen op het niveau VMBO basis voldoet aan het einde van het schooljaar aan de overgangsnormen zoals gesteld in het PTD en stroomt door naar het volgende leerjaar</w:t>
            </w:r>
          </w:p>
        </w:tc>
        <w:tc>
          <w:tcPr>
            <w:tcW w:w="1704" w:type="dxa"/>
            <w:tcBorders>
              <w:top w:val="single" w:sz="12" w:space="0" w:color="000000"/>
              <w:left w:val="nil"/>
              <w:bottom w:val="single" w:sz="8" w:space="0" w:color="000000"/>
              <w:right w:val="single" w:sz="8" w:space="0" w:color="000000"/>
            </w:tcBorders>
            <w:shd w:val="clear" w:color="auto" w:fill="8496B0" w:themeFill="text2" w:themeFillTint="99"/>
            <w:vAlign w:val="center"/>
            <w:hideMark/>
          </w:tcPr>
          <w:p w14:paraId="3DE07915"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 xml:space="preserve">Totaal aantal leerlingen </w:t>
            </w:r>
          </w:p>
        </w:tc>
        <w:tc>
          <w:tcPr>
            <w:tcW w:w="1722" w:type="dxa"/>
            <w:tcBorders>
              <w:top w:val="single" w:sz="12" w:space="0" w:color="000000"/>
              <w:left w:val="single" w:sz="4" w:space="0" w:color="auto"/>
              <w:bottom w:val="single" w:sz="8" w:space="0" w:color="000000"/>
              <w:right w:val="single" w:sz="4" w:space="0" w:color="auto"/>
            </w:tcBorders>
            <w:shd w:val="clear" w:color="auto" w:fill="8496B0" w:themeFill="text2" w:themeFillTint="99"/>
          </w:tcPr>
          <w:p w14:paraId="6791E9E7"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Aantal leerlingen die voldoen aan de overgangsnormen</w:t>
            </w:r>
          </w:p>
        </w:tc>
        <w:tc>
          <w:tcPr>
            <w:tcW w:w="1516" w:type="dxa"/>
            <w:tcBorders>
              <w:top w:val="single" w:sz="12" w:space="0" w:color="000000"/>
              <w:left w:val="single" w:sz="4" w:space="0" w:color="auto"/>
              <w:bottom w:val="single" w:sz="8" w:space="0" w:color="000000"/>
              <w:right w:val="single" w:sz="12" w:space="0" w:color="000000"/>
            </w:tcBorders>
            <w:shd w:val="clear" w:color="auto" w:fill="8496B0" w:themeFill="text2" w:themeFillTint="99"/>
            <w:vAlign w:val="center"/>
            <w:hideMark/>
          </w:tcPr>
          <w:p w14:paraId="63C72380"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Realisatie %</w:t>
            </w:r>
          </w:p>
        </w:tc>
      </w:tr>
      <w:tr w:rsidR="00EB1384" w:rsidRPr="00B515AC" w14:paraId="7FB80517" w14:textId="77777777" w:rsidTr="009D0597">
        <w:trPr>
          <w:trHeight w:val="317"/>
        </w:trPr>
        <w:tc>
          <w:tcPr>
            <w:tcW w:w="4148" w:type="dxa"/>
            <w:tcBorders>
              <w:top w:val="nil"/>
              <w:left w:val="single" w:sz="12" w:space="0" w:color="000000"/>
              <w:bottom w:val="single" w:sz="8" w:space="0" w:color="000000"/>
              <w:right w:val="single" w:sz="8" w:space="0" w:color="000000"/>
            </w:tcBorders>
            <w:shd w:val="clear" w:color="auto" w:fill="ACB9CA" w:themeFill="text2" w:themeFillTint="66"/>
            <w:vAlign w:val="center"/>
            <w:hideMark/>
          </w:tcPr>
          <w:p w14:paraId="30E4955B"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Leerjaar 1</w:t>
            </w:r>
          </w:p>
        </w:tc>
        <w:tc>
          <w:tcPr>
            <w:tcW w:w="1704" w:type="dxa"/>
            <w:tcBorders>
              <w:top w:val="nil"/>
              <w:left w:val="nil"/>
              <w:bottom w:val="single" w:sz="8" w:space="0" w:color="000000"/>
              <w:right w:val="single" w:sz="8" w:space="0" w:color="000000"/>
            </w:tcBorders>
            <w:shd w:val="clear" w:color="auto" w:fill="auto"/>
            <w:vAlign w:val="center"/>
          </w:tcPr>
          <w:p w14:paraId="4C428DA3" w14:textId="1F9E6A95"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2</w:t>
            </w:r>
          </w:p>
        </w:tc>
        <w:tc>
          <w:tcPr>
            <w:tcW w:w="1722" w:type="dxa"/>
            <w:tcBorders>
              <w:top w:val="nil"/>
              <w:left w:val="single" w:sz="4" w:space="0" w:color="auto"/>
              <w:bottom w:val="single" w:sz="8" w:space="0" w:color="000000"/>
              <w:right w:val="single" w:sz="4" w:space="0" w:color="auto"/>
            </w:tcBorders>
          </w:tcPr>
          <w:p w14:paraId="30408E4B" w14:textId="1B6B930C"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2</w:t>
            </w:r>
          </w:p>
        </w:tc>
        <w:tc>
          <w:tcPr>
            <w:tcW w:w="1516" w:type="dxa"/>
            <w:tcBorders>
              <w:top w:val="nil"/>
              <w:left w:val="single" w:sz="4" w:space="0" w:color="auto"/>
              <w:bottom w:val="single" w:sz="8" w:space="0" w:color="000000"/>
              <w:right w:val="single" w:sz="8" w:space="0" w:color="000000"/>
            </w:tcBorders>
            <w:shd w:val="clear" w:color="auto" w:fill="auto"/>
            <w:vAlign w:val="center"/>
          </w:tcPr>
          <w:p w14:paraId="379F9230" w14:textId="31187D2D" w:rsidR="00EB1384" w:rsidRPr="00B515AC" w:rsidRDefault="00594DDF" w:rsidP="00833D9A">
            <w:pPr>
              <w:spacing w:line="240" w:lineRule="auto"/>
              <w:jc w:val="right"/>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r w:rsidR="00EB1384" w:rsidRPr="00B515AC" w14:paraId="37F9F85A" w14:textId="77777777" w:rsidTr="009D0597">
        <w:trPr>
          <w:trHeight w:val="317"/>
        </w:trPr>
        <w:tc>
          <w:tcPr>
            <w:tcW w:w="4148" w:type="dxa"/>
            <w:tcBorders>
              <w:top w:val="nil"/>
              <w:left w:val="single" w:sz="12" w:space="0" w:color="000000"/>
              <w:bottom w:val="single" w:sz="8" w:space="0" w:color="000000"/>
              <w:right w:val="single" w:sz="8" w:space="0" w:color="000000"/>
            </w:tcBorders>
            <w:shd w:val="clear" w:color="auto" w:fill="ACB9CA" w:themeFill="text2" w:themeFillTint="66"/>
            <w:vAlign w:val="center"/>
            <w:hideMark/>
          </w:tcPr>
          <w:p w14:paraId="51A83266"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Leerjaar 2</w:t>
            </w:r>
          </w:p>
        </w:tc>
        <w:tc>
          <w:tcPr>
            <w:tcW w:w="1704" w:type="dxa"/>
            <w:tcBorders>
              <w:top w:val="nil"/>
              <w:left w:val="nil"/>
              <w:bottom w:val="single" w:sz="8" w:space="0" w:color="000000"/>
              <w:right w:val="single" w:sz="8" w:space="0" w:color="000000"/>
            </w:tcBorders>
            <w:shd w:val="clear" w:color="auto" w:fill="auto"/>
            <w:vAlign w:val="center"/>
          </w:tcPr>
          <w:p w14:paraId="3CA25463" w14:textId="138703BD"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4</w:t>
            </w:r>
          </w:p>
        </w:tc>
        <w:tc>
          <w:tcPr>
            <w:tcW w:w="1722" w:type="dxa"/>
            <w:tcBorders>
              <w:top w:val="nil"/>
              <w:left w:val="single" w:sz="4" w:space="0" w:color="auto"/>
              <w:bottom w:val="single" w:sz="8" w:space="0" w:color="000000"/>
              <w:right w:val="single" w:sz="4" w:space="0" w:color="auto"/>
            </w:tcBorders>
          </w:tcPr>
          <w:p w14:paraId="3A8C31EE" w14:textId="3DA71BB6"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3</w:t>
            </w:r>
          </w:p>
        </w:tc>
        <w:tc>
          <w:tcPr>
            <w:tcW w:w="1516" w:type="dxa"/>
            <w:tcBorders>
              <w:top w:val="nil"/>
              <w:left w:val="single" w:sz="4" w:space="0" w:color="auto"/>
              <w:bottom w:val="single" w:sz="8" w:space="0" w:color="000000"/>
              <w:right w:val="single" w:sz="8" w:space="0" w:color="000000"/>
            </w:tcBorders>
            <w:shd w:val="clear" w:color="auto" w:fill="auto"/>
            <w:vAlign w:val="center"/>
          </w:tcPr>
          <w:p w14:paraId="2F645ABE" w14:textId="5B70686E" w:rsidR="00EB1384" w:rsidRPr="00B515AC" w:rsidRDefault="00594DDF" w:rsidP="00833D9A">
            <w:pPr>
              <w:spacing w:line="240" w:lineRule="auto"/>
              <w:jc w:val="right"/>
              <w:rPr>
                <w:rFonts w:cstheme="minorHAnsi"/>
                <w:color w:val="000000"/>
                <w:lang w:eastAsia="nl-NL"/>
              </w:rPr>
            </w:pPr>
            <w:r>
              <w:rPr>
                <w:rFonts w:cstheme="minorHAnsi"/>
                <w:color w:val="000000"/>
                <w:lang w:eastAsia="nl-NL"/>
              </w:rPr>
              <w:t>75</w:t>
            </w:r>
            <w:r w:rsidR="00EB1384" w:rsidRPr="00B515AC">
              <w:rPr>
                <w:rFonts w:cstheme="minorHAnsi"/>
                <w:color w:val="000000"/>
                <w:lang w:eastAsia="nl-NL"/>
              </w:rPr>
              <w:t>%</w:t>
            </w:r>
          </w:p>
        </w:tc>
      </w:tr>
      <w:tr w:rsidR="00EB1384" w:rsidRPr="00B515AC" w14:paraId="7BE51C39" w14:textId="77777777" w:rsidTr="009D0597">
        <w:trPr>
          <w:trHeight w:val="310"/>
        </w:trPr>
        <w:tc>
          <w:tcPr>
            <w:tcW w:w="4148" w:type="dxa"/>
            <w:tcBorders>
              <w:top w:val="nil"/>
              <w:left w:val="single" w:sz="12" w:space="0" w:color="000000"/>
              <w:bottom w:val="single" w:sz="12" w:space="0" w:color="000000"/>
              <w:right w:val="single" w:sz="8" w:space="0" w:color="000000"/>
            </w:tcBorders>
            <w:shd w:val="clear" w:color="auto" w:fill="8496B0" w:themeFill="text2" w:themeFillTint="99"/>
            <w:vAlign w:val="center"/>
            <w:hideMark/>
          </w:tcPr>
          <w:p w14:paraId="0BB9598F"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Totaal</w:t>
            </w:r>
          </w:p>
        </w:tc>
        <w:tc>
          <w:tcPr>
            <w:tcW w:w="1704" w:type="dxa"/>
            <w:tcBorders>
              <w:top w:val="nil"/>
              <w:left w:val="nil"/>
              <w:bottom w:val="single" w:sz="12" w:space="0" w:color="000000"/>
              <w:right w:val="single" w:sz="8" w:space="0" w:color="000000"/>
            </w:tcBorders>
            <w:shd w:val="clear" w:color="auto" w:fill="auto"/>
            <w:vAlign w:val="center"/>
          </w:tcPr>
          <w:p w14:paraId="60AD73A7" w14:textId="0263316F"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6</w:t>
            </w:r>
          </w:p>
        </w:tc>
        <w:tc>
          <w:tcPr>
            <w:tcW w:w="1722" w:type="dxa"/>
            <w:tcBorders>
              <w:top w:val="nil"/>
              <w:left w:val="single" w:sz="4" w:space="0" w:color="auto"/>
              <w:bottom w:val="single" w:sz="12" w:space="0" w:color="000000"/>
              <w:right w:val="single" w:sz="4" w:space="0" w:color="auto"/>
            </w:tcBorders>
          </w:tcPr>
          <w:p w14:paraId="793AAA0D" w14:textId="326C3143"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5</w:t>
            </w:r>
          </w:p>
        </w:tc>
        <w:tc>
          <w:tcPr>
            <w:tcW w:w="1516" w:type="dxa"/>
            <w:tcBorders>
              <w:top w:val="nil"/>
              <w:left w:val="single" w:sz="4" w:space="0" w:color="auto"/>
              <w:bottom w:val="single" w:sz="12" w:space="0" w:color="000000"/>
              <w:right w:val="single" w:sz="8" w:space="0" w:color="000000"/>
            </w:tcBorders>
            <w:shd w:val="clear" w:color="auto" w:fill="auto"/>
            <w:vAlign w:val="center"/>
          </w:tcPr>
          <w:p w14:paraId="5A9AB380" w14:textId="5D7624BB" w:rsidR="00EB1384" w:rsidRPr="00B515AC" w:rsidRDefault="00594DDF" w:rsidP="00833D9A">
            <w:pPr>
              <w:spacing w:line="240" w:lineRule="auto"/>
              <w:jc w:val="right"/>
              <w:rPr>
                <w:rFonts w:cstheme="minorHAnsi"/>
                <w:color w:val="000000"/>
                <w:lang w:eastAsia="nl-NL"/>
              </w:rPr>
            </w:pPr>
            <w:r>
              <w:rPr>
                <w:rFonts w:cstheme="minorHAnsi"/>
                <w:color w:val="000000"/>
                <w:lang w:eastAsia="nl-NL"/>
              </w:rPr>
              <w:t>83</w:t>
            </w:r>
            <w:r w:rsidR="00EB1384" w:rsidRPr="00B515AC">
              <w:rPr>
                <w:rFonts w:cstheme="minorHAnsi"/>
                <w:color w:val="000000"/>
                <w:lang w:eastAsia="nl-NL"/>
              </w:rPr>
              <w:t>%</w:t>
            </w:r>
          </w:p>
        </w:tc>
      </w:tr>
    </w:tbl>
    <w:p w14:paraId="7538F886" w14:textId="09390AB6" w:rsidR="00EB1384" w:rsidRPr="00B515AC" w:rsidRDefault="00EB1384" w:rsidP="00EB1384">
      <w:pPr>
        <w:rPr>
          <w:rFonts w:cstheme="minorHAnsi"/>
          <w:b/>
          <w:bCs/>
          <w:i/>
          <w:iCs/>
        </w:rPr>
      </w:pPr>
      <w:r w:rsidRPr="00B515AC">
        <w:rPr>
          <w:rFonts w:cstheme="minorHAnsi"/>
          <w:bCs/>
          <w:i/>
          <w:iCs/>
        </w:rPr>
        <w:br/>
        <w:t>Doelen en resultaten Programma van Toetsing en Doorstroom – VMBO kader</w:t>
      </w:r>
    </w:p>
    <w:tbl>
      <w:tblPr>
        <w:tblW w:w="9053" w:type="dxa"/>
        <w:tblCellMar>
          <w:left w:w="70" w:type="dxa"/>
          <w:right w:w="70" w:type="dxa"/>
        </w:tblCellMar>
        <w:tblLook w:val="04A0" w:firstRow="1" w:lastRow="0" w:firstColumn="1" w:lastColumn="0" w:noHBand="0" w:noVBand="1"/>
      </w:tblPr>
      <w:tblGrid>
        <w:gridCol w:w="4075"/>
        <w:gridCol w:w="1682"/>
        <w:gridCol w:w="1797"/>
        <w:gridCol w:w="1499"/>
      </w:tblGrid>
      <w:tr w:rsidR="00EB1384" w:rsidRPr="00B515AC" w14:paraId="53E95D5A" w14:textId="77777777" w:rsidTr="009D0597">
        <w:trPr>
          <w:trHeight w:val="1124"/>
        </w:trPr>
        <w:tc>
          <w:tcPr>
            <w:tcW w:w="4131" w:type="dxa"/>
            <w:tcBorders>
              <w:top w:val="single" w:sz="12" w:space="0" w:color="000000"/>
              <w:left w:val="single" w:sz="12" w:space="0" w:color="000000"/>
              <w:bottom w:val="single" w:sz="8" w:space="0" w:color="000000"/>
              <w:right w:val="single" w:sz="8" w:space="0" w:color="000000"/>
            </w:tcBorders>
            <w:shd w:val="clear" w:color="auto" w:fill="8496B0" w:themeFill="text2" w:themeFillTint="99"/>
            <w:vAlign w:val="center"/>
            <w:hideMark/>
          </w:tcPr>
          <w:p w14:paraId="25A322EB" w14:textId="77777777" w:rsidR="00EB1384" w:rsidRPr="00B515AC" w:rsidRDefault="00EB1384" w:rsidP="00833D9A">
            <w:pPr>
              <w:spacing w:line="240" w:lineRule="auto"/>
              <w:rPr>
                <w:rFonts w:cstheme="minorHAnsi"/>
                <w:b/>
                <w:bCs/>
                <w:color w:val="FFFFFF"/>
                <w:lang w:eastAsia="nl-NL"/>
              </w:rPr>
            </w:pPr>
            <w:r w:rsidRPr="00B515AC">
              <w:rPr>
                <w:rFonts w:cstheme="minorHAnsi"/>
                <w:b/>
                <w:bCs/>
                <w:color w:val="FFFFFF"/>
                <w:lang w:eastAsia="nl-NL"/>
              </w:rPr>
              <w:t>Doel: 75% van de leerlingen op het niveau VMBO kader voldoet aan het einde van het schooljaar aan de overgangsnormen zoals gesteld in het PTD en stroomt door naar het volgende leerjaar</w:t>
            </w:r>
          </w:p>
        </w:tc>
        <w:tc>
          <w:tcPr>
            <w:tcW w:w="1697" w:type="dxa"/>
            <w:tcBorders>
              <w:top w:val="single" w:sz="12" w:space="0" w:color="000000"/>
              <w:left w:val="nil"/>
              <w:bottom w:val="single" w:sz="8" w:space="0" w:color="000000"/>
              <w:right w:val="single" w:sz="8" w:space="0" w:color="000000"/>
            </w:tcBorders>
            <w:shd w:val="clear" w:color="auto" w:fill="8496B0" w:themeFill="text2" w:themeFillTint="99"/>
            <w:vAlign w:val="center"/>
            <w:hideMark/>
          </w:tcPr>
          <w:p w14:paraId="7E7F5D1F"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 xml:space="preserve">Totaal aantal leerlingen </w:t>
            </w:r>
          </w:p>
        </w:tc>
        <w:tc>
          <w:tcPr>
            <w:tcW w:w="1715" w:type="dxa"/>
            <w:tcBorders>
              <w:top w:val="single" w:sz="12" w:space="0" w:color="000000"/>
              <w:left w:val="single" w:sz="4" w:space="0" w:color="auto"/>
              <w:bottom w:val="single" w:sz="8" w:space="0" w:color="000000"/>
              <w:right w:val="single" w:sz="4" w:space="0" w:color="auto"/>
            </w:tcBorders>
            <w:shd w:val="clear" w:color="auto" w:fill="8496B0" w:themeFill="text2" w:themeFillTint="99"/>
          </w:tcPr>
          <w:p w14:paraId="77246099"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Aantal leerlingen die voldoen aan de overgangsnormen</w:t>
            </w:r>
          </w:p>
        </w:tc>
        <w:tc>
          <w:tcPr>
            <w:tcW w:w="1510" w:type="dxa"/>
            <w:tcBorders>
              <w:top w:val="single" w:sz="12" w:space="0" w:color="000000"/>
              <w:left w:val="single" w:sz="4" w:space="0" w:color="auto"/>
              <w:bottom w:val="single" w:sz="8" w:space="0" w:color="000000"/>
              <w:right w:val="single" w:sz="12" w:space="0" w:color="000000"/>
            </w:tcBorders>
            <w:shd w:val="clear" w:color="auto" w:fill="8496B0" w:themeFill="text2" w:themeFillTint="99"/>
            <w:vAlign w:val="center"/>
            <w:hideMark/>
          </w:tcPr>
          <w:p w14:paraId="499AD4FA"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Realisatie %</w:t>
            </w:r>
          </w:p>
        </w:tc>
      </w:tr>
      <w:tr w:rsidR="00EB1384" w:rsidRPr="00B515AC" w14:paraId="28BFC2AF" w14:textId="77777777" w:rsidTr="009D0597">
        <w:trPr>
          <w:trHeight w:val="330"/>
        </w:trPr>
        <w:tc>
          <w:tcPr>
            <w:tcW w:w="4131" w:type="dxa"/>
            <w:tcBorders>
              <w:top w:val="nil"/>
              <w:left w:val="single" w:sz="12" w:space="0" w:color="000000"/>
              <w:bottom w:val="single" w:sz="8" w:space="0" w:color="000000"/>
              <w:right w:val="single" w:sz="8" w:space="0" w:color="000000"/>
            </w:tcBorders>
            <w:shd w:val="clear" w:color="auto" w:fill="ACB9CA" w:themeFill="text2" w:themeFillTint="66"/>
            <w:vAlign w:val="center"/>
            <w:hideMark/>
          </w:tcPr>
          <w:p w14:paraId="3AAF1A11"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Leerjaar 1</w:t>
            </w:r>
          </w:p>
        </w:tc>
        <w:tc>
          <w:tcPr>
            <w:tcW w:w="1697" w:type="dxa"/>
            <w:tcBorders>
              <w:top w:val="nil"/>
              <w:left w:val="nil"/>
              <w:bottom w:val="single" w:sz="8" w:space="0" w:color="000000"/>
              <w:right w:val="single" w:sz="8" w:space="0" w:color="000000"/>
            </w:tcBorders>
            <w:shd w:val="clear" w:color="auto" w:fill="auto"/>
            <w:vAlign w:val="center"/>
          </w:tcPr>
          <w:p w14:paraId="6A87C5E1" w14:textId="77777777" w:rsidR="00EB1384" w:rsidRPr="00B515AC" w:rsidRDefault="00EB1384" w:rsidP="00594DDF">
            <w:pPr>
              <w:spacing w:line="240" w:lineRule="auto"/>
              <w:jc w:val="center"/>
              <w:rPr>
                <w:rFonts w:cstheme="minorHAnsi"/>
                <w:color w:val="000000"/>
                <w:lang w:eastAsia="nl-NL"/>
              </w:rPr>
            </w:pPr>
            <w:r w:rsidRPr="00B515AC">
              <w:rPr>
                <w:rFonts w:cstheme="minorHAnsi"/>
                <w:color w:val="000000"/>
                <w:lang w:eastAsia="nl-NL"/>
              </w:rPr>
              <w:t>0</w:t>
            </w:r>
          </w:p>
        </w:tc>
        <w:tc>
          <w:tcPr>
            <w:tcW w:w="1715" w:type="dxa"/>
            <w:tcBorders>
              <w:top w:val="nil"/>
              <w:left w:val="single" w:sz="4" w:space="0" w:color="auto"/>
              <w:bottom w:val="single" w:sz="8" w:space="0" w:color="000000"/>
              <w:right w:val="single" w:sz="4" w:space="0" w:color="auto"/>
            </w:tcBorders>
          </w:tcPr>
          <w:p w14:paraId="75BF426B" w14:textId="77777777" w:rsidR="00EB1384" w:rsidRPr="00B515AC" w:rsidRDefault="00EB1384" w:rsidP="00594DDF">
            <w:pPr>
              <w:spacing w:line="240" w:lineRule="auto"/>
              <w:jc w:val="center"/>
              <w:rPr>
                <w:rFonts w:cstheme="minorHAnsi"/>
                <w:color w:val="000000"/>
                <w:lang w:eastAsia="nl-NL"/>
              </w:rPr>
            </w:pPr>
            <w:r w:rsidRPr="00B515AC">
              <w:rPr>
                <w:rFonts w:cstheme="minorHAnsi"/>
                <w:color w:val="000000"/>
                <w:lang w:eastAsia="nl-NL"/>
              </w:rPr>
              <w:t>0</w:t>
            </w:r>
          </w:p>
        </w:tc>
        <w:tc>
          <w:tcPr>
            <w:tcW w:w="1510" w:type="dxa"/>
            <w:tcBorders>
              <w:top w:val="nil"/>
              <w:left w:val="single" w:sz="4" w:space="0" w:color="auto"/>
              <w:bottom w:val="single" w:sz="8" w:space="0" w:color="000000"/>
              <w:right w:val="single" w:sz="8" w:space="0" w:color="000000"/>
            </w:tcBorders>
            <w:shd w:val="clear" w:color="auto" w:fill="auto"/>
            <w:vAlign w:val="center"/>
          </w:tcPr>
          <w:p w14:paraId="45640279" w14:textId="77777777" w:rsidR="00EB1384" w:rsidRPr="00B515AC" w:rsidRDefault="00EB1384" w:rsidP="00833D9A">
            <w:pPr>
              <w:spacing w:line="240" w:lineRule="auto"/>
              <w:jc w:val="right"/>
              <w:rPr>
                <w:rFonts w:cstheme="minorHAnsi"/>
                <w:color w:val="000000"/>
                <w:lang w:eastAsia="nl-NL"/>
              </w:rPr>
            </w:pPr>
            <w:r w:rsidRPr="00B515AC">
              <w:rPr>
                <w:rFonts w:cstheme="minorHAnsi"/>
                <w:color w:val="000000"/>
                <w:lang w:eastAsia="nl-NL"/>
              </w:rPr>
              <w:t>0%</w:t>
            </w:r>
          </w:p>
        </w:tc>
      </w:tr>
      <w:tr w:rsidR="00EB1384" w:rsidRPr="00B515AC" w14:paraId="61B606C5" w14:textId="77777777" w:rsidTr="009D0597">
        <w:trPr>
          <w:trHeight w:val="330"/>
        </w:trPr>
        <w:tc>
          <w:tcPr>
            <w:tcW w:w="4131" w:type="dxa"/>
            <w:tcBorders>
              <w:top w:val="nil"/>
              <w:left w:val="single" w:sz="12" w:space="0" w:color="000000"/>
              <w:bottom w:val="single" w:sz="8" w:space="0" w:color="000000"/>
              <w:right w:val="single" w:sz="8" w:space="0" w:color="000000"/>
            </w:tcBorders>
            <w:shd w:val="clear" w:color="auto" w:fill="ACB9CA" w:themeFill="text2" w:themeFillTint="66"/>
            <w:vAlign w:val="center"/>
            <w:hideMark/>
          </w:tcPr>
          <w:p w14:paraId="5F9C8E89"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Leerjaar 2</w:t>
            </w:r>
          </w:p>
        </w:tc>
        <w:tc>
          <w:tcPr>
            <w:tcW w:w="1697" w:type="dxa"/>
            <w:tcBorders>
              <w:top w:val="nil"/>
              <w:left w:val="nil"/>
              <w:bottom w:val="single" w:sz="8" w:space="0" w:color="000000"/>
              <w:right w:val="single" w:sz="8" w:space="0" w:color="000000"/>
            </w:tcBorders>
            <w:shd w:val="clear" w:color="auto" w:fill="auto"/>
            <w:vAlign w:val="center"/>
          </w:tcPr>
          <w:p w14:paraId="14150B3E" w14:textId="77777777" w:rsidR="00EB1384" w:rsidRPr="00B515AC" w:rsidRDefault="00EB1384" w:rsidP="00594DDF">
            <w:pPr>
              <w:spacing w:line="240" w:lineRule="auto"/>
              <w:jc w:val="center"/>
              <w:rPr>
                <w:rFonts w:cstheme="minorHAnsi"/>
                <w:color w:val="000000"/>
                <w:lang w:eastAsia="nl-NL"/>
              </w:rPr>
            </w:pPr>
            <w:r w:rsidRPr="00B515AC">
              <w:rPr>
                <w:rFonts w:cstheme="minorHAnsi"/>
                <w:color w:val="000000"/>
                <w:lang w:eastAsia="nl-NL"/>
              </w:rPr>
              <w:t>0</w:t>
            </w:r>
          </w:p>
        </w:tc>
        <w:tc>
          <w:tcPr>
            <w:tcW w:w="1715" w:type="dxa"/>
            <w:tcBorders>
              <w:top w:val="nil"/>
              <w:left w:val="single" w:sz="4" w:space="0" w:color="auto"/>
              <w:bottom w:val="single" w:sz="8" w:space="0" w:color="000000"/>
              <w:right w:val="single" w:sz="4" w:space="0" w:color="auto"/>
            </w:tcBorders>
          </w:tcPr>
          <w:p w14:paraId="065D0B77" w14:textId="77777777" w:rsidR="00EB1384" w:rsidRPr="00B515AC" w:rsidRDefault="00EB1384" w:rsidP="00594DDF">
            <w:pPr>
              <w:spacing w:line="240" w:lineRule="auto"/>
              <w:jc w:val="center"/>
              <w:rPr>
                <w:rFonts w:cstheme="minorHAnsi"/>
                <w:color w:val="000000"/>
                <w:lang w:eastAsia="nl-NL"/>
              </w:rPr>
            </w:pPr>
            <w:r w:rsidRPr="00B515AC">
              <w:rPr>
                <w:rFonts w:cstheme="minorHAnsi"/>
                <w:color w:val="000000"/>
                <w:lang w:eastAsia="nl-NL"/>
              </w:rPr>
              <w:t>0</w:t>
            </w:r>
          </w:p>
        </w:tc>
        <w:tc>
          <w:tcPr>
            <w:tcW w:w="1510" w:type="dxa"/>
            <w:tcBorders>
              <w:top w:val="nil"/>
              <w:left w:val="single" w:sz="4" w:space="0" w:color="auto"/>
              <w:bottom w:val="single" w:sz="8" w:space="0" w:color="000000"/>
              <w:right w:val="single" w:sz="8" w:space="0" w:color="000000"/>
            </w:tcBorders>
            <w:shd w:val="clear" w:color="auto" w:fill="auto"/>
            <w:vAlign w:val="center"/>
          </w:tcPr>
          <w:p w14:paraId="3A8D81B6" w14:textId="77777777" w:rsidR="00EB1384" w:rsidRPr="00B515AC" w:rsidRDefault="00EB1384" w:rsidP="00833D9A">
            <w:pPr>
              <w:spacing w:line="240" w:lineRule="auto"/>
              <w:jc w:val="right"/>
              <w:rPr>
                <w:rFonts w:cstheme="minorHAnsi"/>
                <w:color w:val="000000"/>
                <w:lang w:eastAsia="nl-NL"/>
              </w:rPr>
            </w:pPr>
            <w:r w:rsidRPr="00B515AC">
              <w:rPr>
                <w:rFonts w:cstheme="minorHAnsi"/>
                <w:color w:val="000000"/>
                <w:lang w:eastAsia="nl-NL"/>
              </w:rPr>
              <w:t>0%</w:t>
            </w:r>
          </w:p>
        </w:tc>
      </w:tr>
      <w:tr w:rsidR="00EB1384" w:rsidRPr="00B515AC" w14:paraId="28754C91" w14:textId="77777777" w:rsidTr="009D0597">
        <w:trPr>
          <w:trHeight w:val="322"/>
        </w:trPr>
        <w:tc>
          <w:tcPr>
            <w:tcW w:w="4131" w:type="dxa"/>
            <w:tcBorders>
              <w:top w:val="nil"/>
              <w:left w:val="single" w:sz="12" w:space="0" w:color="000000"/>
              <w:bottom w:val="single" w:sz="12" w:space="0" w:color="000000"/>
              <w:right w:val="single" w:sz="8" w:space="0" w:color="000000"/>
            </w:tcBorders>
            <w:shd w:val="clear" w:color="auto" w:fill="8496B0" w:themeFill="text2" w:themeFillTint="99"/>
            <w:vAlign w:val="center"/>
            <w:hideMark/>
          </w:tcPr>
          <w:p w14:paraId="1F2EA3BD"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Totaal</w:t>
            </w:r>
          </w:p>
        </w:tc>
        <w:tc>
          <w:tcPr>
            <w:tcW w:w="1697" w:type="dxa"/>
            <w:tcBorders>
              <w:top w:val="nil"/>
              <w:left w:val="nil"/>
              <w:bottom w:val="single" w:sz="12" w:space="0" w:color="000000"/>
              <w:right w:val="single" w:sz="8" w:space="0" w:color="000000"/>
            </w:tcBorders>
            <w:shd w:val="clear" w:color="auto" w:fill="auto"/>
            <w:vAlign w:val="center"/>
          </w:tcPr>
          <w:p w14:paraId="5B4C39EA" w14:textId="77777777" w:rsidR="00EB1384" w:rsidRPr="00B515AC" w:rsidRDefault="00EB1384" w:rsidP="00594DDF">
            <w:pPr>
              <w:spacing w:line="240" w:lineRule="auto"/>
              <w:jc w:val="center"/>
              <w:rPr>
                <w:rFonts w:cstheme="minorHAnsi"/>
                <w:color w:val="000000"/>
                <w:lang w:eastAsia="nl-NL"/>
              </w:rPr>
            </w:pPr>
            <w:r w:rsidRPr="00B515AC">
              <w:rPr>
                <w:rFonts w:cstheme="minorHAnsi"/>
                <w:color w:val="000000"/>
                <w:lang w:eastAsia="nl-NL"/>
              </w:rPr>
              <w:t>0</w:t>
            </w:r>
          </w:p>
        </w:tc>
        <w:tc>
          <w:tcPr>
            <w:tcW w:w="1715" w:type="dxa"/>
            <w:tcBorders>
              <w:top w:val="nil"/>
              <w:left w:val="single" w:sz="4" w:space="0" w:color="auto"/>
              <w:bottom w:val="single" w:sz="12" w:space="0" w:color="000000"/>
              <w:right w:val="single" w:sz="4" w:space="0" w:color="auto"/>
            </w:tcBorders>
          </w:tcPr>
          <w:p w14:paraId="16569EF3" w14:textId="77777777" w:rsidR="00EB1384" w:rsidRPr="00B515AC" w:rsidRDefault="00EB1384" w:rsidP="00594DDF">
            <w:pPr>
              <w:spacing w:line="240" w:lineRule="auto"/>
              <w:jc w:val="center"/>
              <w:rPr>
                <w:rFonts w:cstheme="minorHAnsi"/>
                <w:color w:val="000000"/>
                <w:lang w:eastAsia="nl-NL"/>
              </w:rPr>
            </w:pPr>
            <w:r w:rsidRPr="00B515AC">
              <w:rPr>
                <w:rFonts w:cstheme="minorHAnsi"/>
                <w:color w:val="000000"/>
                <w:lang w:eastAsia="nl-NL"/>
              </w:rPr>
              <w:t>0</w:t>
            </w:r>
          </w:p>
        </w:tc>
        <w:tc>
          <w:tcPr>
            <w:tcW w:w="1510" w:type="dxa"/>
            <w:tcBorders>
              <w:top w:val="nil"/>
              <w:left w:val="single" w:sz="4" w:space="0" w:color="auto"/>
              <w:bottom w:val="single" w:sz="12" w:space="0" w:color="000000"/>
              <w:right w:val="single" w:sz="8" w:space="0" w:color="000000"/>
            </w:tcBorders>
            <w:shd w:val="clear" w:color="auto" w:fill="auto"/>
            <w:vAlign w:val="center"/>
          </w:tcPr>
          <w:p w14:paraId="141C9B0F" w14:textId="77777777" w:rsidR="00EB1384" w:rsidRPr="00B515AC" w:rsidRDefault="00EB1384" w:rsidP="00833D9A">
            <w:pPr>
              <w:spacing w:line="240" w:lineRule="auto"/>
              <w:jc w:val="right"/>
              <w:rPr>
                <w:rFonts w:cstheme="minorHAnsi"/>
                <w:color w:val="000000"/>
                <w:lang w:eastAsia="nl-NL"/>
              </w:rPr>
            </w:pPr>
            <w:r w:rsidRPr="00B515AC">
              <w:rPr>
                <w:rFonts w:cstheme="minorHAnsi"/>
                <w:color w:val="000000"/>
                <w:lang w:eastAsia="nl-NL"/>
              </w:rPr>
              <w:t>0%</w:t>
            </w:r>
          </w:p>
        </w:tc>
      </w:tr>
    </w:tbl>
    <w:p w14:paraId="1DF21823" w14:textId="77777777" w:rsidR="007B10BE" w:rsidRDefault="00594DDF" w:rsidP="00EB1384">
      <w:pPr>
        <w:rPr>
          <w:rFonts w:cstheme="minorHAnsi"/>
        </w:rPr>
      </w:pPr>
      <w:r>
        <w:rPr>
          <w:rFonts w:cstheme="minorHAnsi"/>
        </w:rPr>
        <w:t>Tijdens schooljaar 2021-2022 waren er geen leerlingen in leerjaar 1 en 2 op niveau Kader.</w:t>
      </w:r>
    </w:p>
    <w:p w14:paraId="58EA10BA" w14:textId="77777777" w:rsidR="007B10BE" w:rsidRDefault="007B10BE" w:rsidP="00EB1384">
      <w:pPr>
        <w:rPr>
          <w:rFonts w:cstheme="minorHAnsi"/>
          <w:b/>
          <w:bCs/>
          <w:iCs/>
        </w:rPr>
      </w:pPr>
    </w:p>
    <w:p w14:paraId="1289CC18" w14:textId="77777777" w:rsidR="007B10BE" w:rsidRDefault="007B10BE" w:rsidP="00EB1384">
      <w:pPr>
        <w:rPr>
          <w:rFonts w:cstheme="minorHAnsi"/>
          <w:b/>
          <w:bCs/>
          <w:iCs/>
        </w:rPr>
      </w:pPr>
    </w:p>
    <w:p w14:paraId="5B653D32" w14:textId="77777777" w:rsidR="007B10BE" w:rsidRDefault="007B10BE" w:rsidP="00EB1384">
      <w:pPr>
        <w:rPr>
          <w:rFonts w:cstheme="minorHAnsi"/>
          <w:b/>
          <w:bCs/>
          <w:iCs/>
        </w:rPr>
      </w:pPr>
    </w:p>
    <w:p w14:paraId="7937DE58" w14:textId="77777777" w:rsidR="007B10BE" w:rsidRDefault="007B10BE" w:rsidP="00EB1384">
      <w:pPr>
        <w:rPr>
          <w:rFonts w:cstheme="minorHAnsi"/>
          <w:b/>
          <w:bCs/>
          <w:iCs/>
        </w:rPr>
      </w:pPr>
    </w:p>
    <w:p w14:paraId="62E1FA18" w14:textId="77777777" w:rsidR="007B10BE" w:rsidRDefault="007B10BE" w:rsidP="00EB1384">
      <w:pPr>
        <w:rPr>
          <w:rFonts w:cstheme="minorHAnsi"/>
          <w:b/>
          <w:bCs/>
          <w:iCs/>
        </w:rPr>
      </w:pPr>
    </w:p>
    <w:p w14:paraId="6279976D" w14:textId="77777777" w:rsidR="007B10BE" w:rsidRDefault="007B10BE" w:rsidP="00EB1384">
      <w:pPr>
        <w:rPr>
          <w:rFonts w:cstheme="minorHAnsi"/>
          <w:b/>
          <w:bCs/>
          <w:iCs/>
        </w:rPr>
      </w:pPr>
    </w:p>
    <w:p w14:paraId="0BEB969A" w14:textId="77777777" w:rsidR="007B10BE" w:rsidRDefault="007B10BE" w:rsidP="00EB1384">
      <w:pPr>
        <w:rPr>
          <w:rFonts w:cstheme="minorHAnsi"/>
          <w:b/>
          <w:bCs/>
          <w:iCs/>
        </w:rPr>
      </w:pPr>
    </w:p>
    <w:p w14:paraId="40EBC47E" w14:textId="77777777" w:rsidR="0053504D" w:rsidRDefault="0053504D" w:rsidP="00EB1384">
      <w:pPr>
        <w:rPr>
          <w:rFonts w:cstheme="minorHAnsi"/>
          <w:b/>
          <w:bCs/>
          <w:iCs/>
          <w:color w:val="4472C4" w:themeColor="accent1"/>
        </w:rPr>
      </w:pPr>
    </w:p>
    <w:p w14:paraId="7EA43D50" w14:textId="4BCE359E" w:rsidR="007B10BE" w:rsidRPr="00F574C5" w:rsidRDefault="00EB1384" w:rsidP="00EB1384">
      <w:pPr>
        <w:rPr>
          <w:rFonts w:cstheme="minorHAnsi"/>
          <w:b/>
          <w:bCs/>
          <w:iCs/>
          <w:color w:val="4472C4" w:themeColor="accent1"/>
        </w:rPr>
      </w:pPr>
      <w:r w:rsidRPr="00F574C5">
        <w:rPr>
          <w:rFonts w:cstheme="minorHAnsi"/>
          <w:b/>
          <w:bCs/>
          <w:iCs/>
          <w:color w:val="4472C4" w:themeColor="accent1"/>
        </w:rPr>
        <w:lastRenderedPageBreak/>
        <w:t xml:space="preserve">Programma van Toetsing en Afsluiting– bovenbouw </w:t>
      </w:r>
    </w:p>
    <w:p w14:paraId="02A42A07" w14:textId="420CC311" w:rsidR="00EB1384" w:rsidRPr="007B10BE" w:rsidRDefault="00EB1384" w:rsidP="00EB1384">
      <w:pPr>
        <w:rPr>
          <w:rFonts w:cstheme="minorHAnsi"/>
        </w:rPr>
      </w:pPr>
      <w:r w:rsidRPr="00B515AC">
        <w:rPr>
          <w:rFonts w:cstheme="minorHAnsi"/>
          <w:bCs/>
          <w:i/>
          <w:iCs/>
        </w:rPr>
        <w:t>Doelen en resultaten Programma van Toetsing en Doorstroom – VMBO basis</w:t>
      </w:r>
    </w:p>
    <w:tbl>
      <w:tblPr>
        <w:tblW w:w="8609" w:type="dxa"/>
        <w:tblCellMar>
          <w:left w:w="70" w:type="dxa"/>
          <w:right w:w="70" w:type="dxa"/>
        </w:tblCellMar>
        <w:tblLook w:val="04A0" w:firstRow="1" w:lastRow="0" w:firstColumn="1" w:lastColumn="0" w:noHBand="0" w:noVBand="1"/>
      </w:tblPr>
      <w:tblGrid>
        <w:gridCol w:w="3815"/>
        <w:gridCol w:w="1583"/>
        <w:gridCol w:w="1797"/>
        <w:gridCol w:w="1414"/>
      </w:tblGrid>
      <w:tr w:rsidR="00EB1384" w:rsidRPr="00B515AC" w14:paraId="1E0D1018" w14:textId="77777777" w:rsidTr="00B47D09">
        <w:trPr>
          <w:trHeight w:val="866"/>
        </w:trPr>
        <w:tc>
          <w:tcPr>
            <w:tcW w:w="3881" w:type="dxa"/>
            <w:tcBorders>
              <w:top w:val="single" w:sz="12" w:space="0" w:color="000000"/>
              <w:left w:val="single" w:sz="12" w:space="0" w:color="000000"/>
              <w:bottom w:val="single" w:sz="8" w:space="0" w:color="000000"/>
              <w:right w:val="single" w:sz="8" w:space="0" w:color="000000"/>
            </w:tcBorders>
            <w:shd w:val="clear" w:color="auto" w:fill="8496B0" w:themeFill="text2" w:themeFillTint="99"/>
            <w:vAlign w:val="center"/>
            <w:hideMark/>
          </w:tcPr>
          <w:p w14:paraId="6EECF295" w14:textId="77777777" w:rsidR="00EB1384" w:rsidRPr="00B515AC" w:rsidRDefault="00EB1384" w:rsidP="00833D9A">
            <w:pPr>
              <w:spacing w:line="240" w:lineRule="auto"/>
              <w:rPr>
                <w:rFonts w:cstheme="minorHAnsi"/>
                <w:b/>
                <w:bCs/>
                <w:color w:val="FFFFFF"/>
                <w:lang w:eastAsia="nl-NL"/>
              </w:rPr>
            </w:pPr>
            <w:r w:rsidRPr="00B515AC">
              <w:rPr>
                <w:rFonts w:cstheme="minorHAnsi"/>
                <w:b/>
                <w:bCs/>
                <w:color w:val="FFFFFF"/>
                <w:lang w:eastAsia="nl-NL"/>
              </w:rPr>
              <w:t>Doel: 80% van de leerlingen op het niveau VMBO basis voldoet aan het einde van het schooljaar aan de overgangsnormen zoals gesteld in het PTA</w:t>
            </w:r>
          </w:p>
        </w:tc>
        <w:tc>
          <w:tcPr>
            <w:tcW w:w="1600" w:type="dxa"/>
            <w:tcBorders>
              <w:top w:val="single" w:sz="12" w:space="0" w:color="000000"/>
              <w:left w:val="nil"/>
              <w:bottom w:val="single" w:sz="8" w:space="0" w:color="000000"/>
              <w:right w:val="single" w:sz="8" w:space="0" w:color="000000"/>
            </w:tcBorders>
            <w:shd w:val="clear" w:color="auto" w:fill="8496B0" w:themeFill="text2" w:themeFillTint="99"/>
            <w:vAlign w:val="center"/>
            <w:hideMark/>
          </w:tcPr>
          <w:p w14:paraId="13232623"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 xml:space="preserve">Totaal aantal leerlingen </w:t>
            </w:r>
          </w:p>
        </w:tc>
        <w:tc>
          <w:tcPr>
            <w:tcW w:w="1702" w:type="dxa"/>
            <w:tcBorders>
              <w:top w:val="single" w:sz="12" w:space="0" w:color="000000"/>
              <w:left w:val="single" w:sz="4" w:space="0" w:color="auto"/>
              <w:bottom w:val="single" w:sz="8" w:space="0" w:color="000000"/>
              <w:right w:val="single" w:sz="4" w:space="0" w:color="auto"/>
            </w:tcBorders>
            <w:shd w:val="clear" w:color="auto" w:fill="8496B0" w:themeFill="text2" w:themeFillTint="99"/>
          </w:tcPr>
          <w:p w14:paraId="467AB567"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Aantal leerlingen die voldoen aan de overgangsnormen</w:t>
            </w:r>
          </w:p>
        </w:tc>
        <w:tc>
          <w:tcPr>
            <w:tcW w:w="1426" w:type="dxa"/>
            <w:tcBorders>
              <w:top w:val="single" w:sz="12" w:space="0" w:color="000000"/>
              <w:left w:val="single" w:sz="4" w:space="0" w:color="auto"/>
              <w:bottom w:val="single" w:sz="8" w:space="0" w:color="000000"/>
              <w:right w:val="single" w:sz="12" w:space="0" w:color="000000"/>
            </w:tcBorders>
            <w:shd w:val="clear" w:color="auto" w:fill="8496B0" w:themeFill="text2" w:themeFillTint="99"/>
            <w:vAlign w:val="center"/>
            <w:hideMark/>
          </w:tcPr>
          <w:p w14:paraId="6C8DFC18"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Realisatie %</w:t>
            </w:r>
          </w:p>
        </w:tc>
      </w:tr>
      <w:tr w:rsidR="00EB1384" w:rsidRPr="00B515AC" w14:paraId="42A0A2DE" w14:textId="77777777" w:rsidTr="00B47D09">
        <w:trPr>
          <w:trHeight w:val="253"/>
        </w:trPr>
        <w:tc>
          <w:tcPr>
            <w:tcW w:w="3881" w:type="dxa"/>
            <w:tcBorders>
              <w:top w:val="nil"/>
              <w:left w:val="single" w:sz="12" w:space="0" w:color="000000"/>
              <w:bottom w:val="single" w:sz="8" w:space="0" w:color="000000"/>
              <w:right w:val="single" w:sz="8" w:space="0" w:color="000000"/>
            </w:tcBorders>
            <w:shd w:val="clear" w:color="auto" w:fill="ACB9CA" w:themeFill="text2" w:themeFillTint="66"/>
            <w:vAlign w:val="center"/>
            <w:hideMark/>
          </w:tcPr>
          <w:p w14:paraId="762F276E"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Leerjaar 3 (doorstroom naar leerjaar 4)</w:t>
            </w:r>
          </w:p>
        </w:tc>
        <w:tc>
          <w:tcPr>
            <w:tcW w:w="1600" w:type="dxa"/>
            <w:tcBorders>
              <w:top w:val="nil"/>
              <w:left w:val="nil"/>
              <w:bottom w:val="single" w:sz="8" w:space="0" w:color="000000"/>
              <w:right w:val="single" w:sz="8" w:space="0" w:color="000000"/>
            </w:tcBorders>
            <w:shd w:val="clear" w:color="auto" w:fill="auto"/>
            <w:vAlign w:val="center"/>
          </w:tcPr>
          <w:p w14:paraId="0A08A871" w14:textId="6A306F34"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3</w:t>
            </w:r>
          </w:p>
        </w:tc>
        <w:tc>
          <w:tcPr>
            <w:tcW w:w="1702" w:type="dxa"/>
            <w:tcBorders>
              <w:top w:val="nil"/>
              <w:left w:val="single" w:sz="4" w:space="0" w:color="auto"/>
              <w:bottom w:val="single" w:sz="8" w:space="0" w:color="000000"/>
              <w:right w:val="single" w:sz="4" w:space="0" w:color="auto"/>
            </w:tcBorders>
          </w:tcPr>
          <w:p w14:paraId="0932A5BC" w14:textId="5F26FEEC"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3</w:t>
            </w:r>
          </w:p>
        </w:tc>
        <w:tc>
          <w:tcPr>
            <w:tcW w:w="1426" w:type="dxa"/>
            <w:tcBorders>
              <w:top w:val="nil"/>
              <w:left w:val="single" w:sz="4" w:space="0" w:color="auto"/>
              <w:bottom w:val="single" w:sz="8" w:space="0" w:color="000000"/>
              <w:right w:val="single" w:sz="8" w:space="0" w:color="000000"/>
            </w:tcBorders>
            <w:shd w:val="clear" w:color="auto" w:fill="auto"/>
            <w:vAlign w:val="center"/>
          </w:tcPr>
          <w:p w14:paraId="770CD6FD" w14:textId="53393DCB" w:rsidR="00EB1384" w:rsidRPr="00B515AC" w:rsidRDefault="00594DDF" w:rsidP="00833D9A">
            <w:pPr>
              <w:spacing w:line="240" w:lineRule="auto"/>
              <w:jc w:val="right"/>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r w:rsidR="00EB1384" w:rsidRPr="00B515AC" w14:paraId="62ED6FC5" w14:textId="77777777" w:rsidTr="00B47D09">
        <w:trPr>
          <w:trHeight w:val="253"/>
        </w:trPr>
        <w:tc>
          <w:tcPr>
            <w:tcW w:w="3881" w:type="dxa"/>
            <w:tcBorders>
              <w:top w:val="nil"/>
              <w:left w:val="single" w:sz="12" w:space="0" w:color="000000"/>
              <w:bottom w:val="single" w:sz="8" w:space="0" w:color="000000"/>
              <w:right w:val="single" w:sz="8" w:space="0" w:color="000000"/>
            </w:tcBorders>
            <w:shd w:val="clear" w:color="auto" w:fill="ACB9CA" w:themeFill="text2" w:themeFillTint="66"/>
            <w:vAlign w:val="center"/>
            <w:hideMark/>
          </w:tcPr>
          <w:p w14:paraId="2794FB56"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Leerjaar 4 (behalen examen)</w:t>
            </w:r>
          </w:p>
        </w:tc>
        <w:tc>
          <w:tcPr>
            <w:tcW w:w="1600" w:type="dxa"/>
            <w:tcBorders>
              <w:top w:val="nil"/>
              <w:left w:val="nil"/>
              <w:bottom w:val="single" w:sz="8" w:space="0" w:color="000000"/>
              <w:right w:val="single" w:sz="8" w:space="0" w:color="000000"/>
            </w:tcBorders>
            <w:shd w:val="clear" w:color="auto" w:fill="auto"/>
            <w:vAlign w:val="center"/>
          </w:tcPr>
          <w:p w14:paraId="197AE02C" w14:textId="56046EA9"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6</w:t>
            </w:r>
          </w:p>
        </w:tc>
        <w:tc>
          <w:tcPr>
            <w:tcW w:w="1702" w:type="dxa"/>
            <w:tcBorders>
              <w:top w:val="nil"/>
              <w:left w:val="single" w:sz="4" w:space="0" w:color="auto"/>
              <w:bottom w:val="single" w:sz="8" w:space="0" w:color="000000"/>
              <w:right w:val="single" w:sz="4" w:space="0" w:color="auto"/>
            </w:tcBorders>
          </w:tcPr>
          <w:p w14:paraId="19F6A7DE" w14:textId="0316220A"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6</w:t>
            </w:r>
          </w:p>
        </w:tc>
        <w:tc>
          <w:tcPr>
            <w:tcW w:w="1426" w:type="dxa"/>
            <w:tcBorders>
              <w:top w:val="nil"/>
              <w:left w:val="single" w:sz="4" w:space="0" w:color="auto"/>
              <w:bottom w:val="single" w:sz="8" w:space="0" w:color="000000"/>
              <w:right w:val="single" w:sz="8" w:space="0" w:color="000000"/>
            </w:tcBorders>
            <w:shd w:val="clear" w:color="auto" w:fill="auto"/>
            <w:vAlign w:val="center"/>
          </w:tcPr>
          <w:p w14:paraId="2692A5C0" w14:textId="56D1DF86" w:rsidR="00EB1384" w:rsidRPr="00B515AC" w:rsidRDefault="00594DDF" w:rsidP="00833D9A">
            <w:pPr>
              <w:spacing w:line="240" w:lineRule="auto"/>
              <w:jc w:val="right"/>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r w:rsidR="00EB1384" w:rsidRPr="00B515AC" w14:paraId="28253BDA" w14:textId="77777777" w:rsidTr="00B47D09">
        <w:trPr>
          <w:trHeight w:val="247"/>
        </w:trPr>
        <w:tc>
          <w:tcPr>
            <w:tcW w:w="3881" w:type="dxa"/>
            <w:tcBorders>
              <w:top w:val="nil"/>
              <w:left w:val="single" w:sz="12" w:space="0" w:color="000000"/>
              <w:bottom w:val="single" w:sz="12" w:space="0" w:color="000000"/>
              <w:right w:val="single" w:sz="8" w:space="0" w:color="000000"/>
            </w:tcBorders>
            <w:shd w:val="clear" w:color="auto" w:fill="8496B0" w:themeFill="text2" w:themeFillTint="99"/>
            <w:vAlign w:val="center"/>
            <w:hideMark/>
          </w:tcPr>
          <w:p w14:paraId="49E5BB2C"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Totaal</w:t>
            </w:r>
          </w:p>
        </w:tc>
        <w:tc>
          <w:tcPr>
            <w:tcW w:w="1600" w:type="dxa"/>
            <w:tcBorders>
              <w:top w:val="nil"/>
              <w:left w:val="nil"/>
              <w:bottom w:val="single" w:sz="12" w:space="0" w:color="000000"/>
              <w:right w:val="single" w:sz="8" w:space="0" w:color="000000"/>
            </w:tcBorders>
            <w:shd w:val="clear" w:color="auto" w:fill="auto"/>
            <w:vAlign w:val="center"/>
          </w:tcPr>
          <w:p w14:paraId="0D4A6253" w14:textId="4C790B12"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9</w:t>
            </w:r>
          </w:p>
        </w:tc>
        <w:tc>
          <w:tcPr>
            <w:tcW w:w="1702" w:type="dxa"/>
            <w:tcBorders>
              <w:top w:val="nil"/>
              <w:left w:val="single" w:sz="4" w:space="0" w:color="auto"/>
              <w:bottom w:val="single" w:sz="12" w:space="0" w:color="000000"/>
              <w:right w:val="single" w:sz="4" w:space="0" w:color="auto"/>
            </w:tcBorders>
          </w:tcPr>
          <w:p w14:paraId="79AACDBC" w14:textId="5AAA80E3"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9</w:t>
            </w:r>
          </w:p>
        </w:tc>
        <w:tc>
          <w:tcPr>
            <w:tcW w:w="1426" w:type="dxa"/>
            <w:tcBorders>
              <w:top w:val="nil"/>
              <w:left w:val="single" w:sz="4" w:space="0" w:color="auto"/>
              <w:bottom w:val="single" w:sz="12" w:space="0" w:color="000000"/>
              <w:right w:val="single" w:sz="8" w:space="0" w:color="000000"/>
            </w:tcBorders>
            <w:shd w:val="clear" w:color="auto" w:fill="auto"/>
            <w:vAlign w:val="center"/>
          </w:tcPr>
          <w:p w14:paraId="28A39F5B" w14:textId="779CE01B" w:rsidR="00EB1384" w:rsidRPr="00B515AC" w:rsidRDefault="00594DDF" w:rsidP="00833D9A">
            <w:pPr>
              <w:spacing w:line="240" w:lineRule="auto"/>
              <w:jc w:val="right"/>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bl>
    <w:p w14:paraId="4300305D" w14:textId="73A436FD" w:rsidR="00EB1384" w:rsidRPr="000E64A3" w:rsidRDefault="00020744" w:rsidP="00EB1384">
      <w:pPr>
        <w:rPr>
          <w:rFonts w:cstheme="minorHAnsi"/>
          <w:bCs/>
        </w:rPr>
      </w:pPr>
      <w:r>
        <w:rPr>
          <w:rFonts w:cstheme="minorHAnsi"/>
          <w:bCs/>
        </w:rPr>
        <w:br/>
      </w:r>
    </w:p>
    <w:p w14:paraId="794C4024" w14:textId="77777777" w:rsidR="00EB1384" w:rsidRPr="00B515AC" w:rsidRDefault="00EB1384" w:rsidP="00EB1384">
      <w:pPr>
        <w:rPr>
          <w:rFonts w:cstheme="minorHAnsi"/>
        </w:rPr>
      </w:pPr>
      <w:r w:rsidRPr="00B515AC">
        <w:rPr>
          <w:rFonts w:cstheme="minorHAnsi"/>
          <w:bCs/>
          <w:i/>
          <w:iCs/>
        </w:rPr>
        <w:t>Doelen en resultaten Programma van Toetsing en Doorstroom – VMBO kader</w:t>
      </w:r>
    </w:p>
    <w:tbl>
      <w:tblPr>
        <w:tblW w:w="8638" w:type="dxa"/>
        <w:tblCellMar>
          <w:left w:w="70" w:type="dxa"/>
          <w:right w:w="70" w:type="dxa"/>
        </w:tblCellMar>
        <w:tblLook w:val="04A0" w:firstRow="1" w:lastRow="0" w:firstColumn="1" w:lastColumn="0" w:noHBand="0" w:noVBand="1"/>
      </w:tblPr>
      <w:tblGrid>
        <w:gridCol w:w="3834"/>
        <w:gridCol w:w="1589"/>
        <w:gridCol w:w="1797"/>
        <w:gridCol w:w="1418"/>
      </w:tblGrid>
      <w:tr w:rsidR="00EB1384" w:rsidRPr="00B515AC" w14:paraId="7A5524F3" w14:textId="77777777" w:rsidTr="00B47D09">
        <w:trPr>
          <w:trHeight w:val="1057"/>
        </w:trPr>
        <w:tc>
          <w:tcPr>
            <w:tcW w:w="3889" w:type="dxa"/>
            <w:tcBorders>
              <w:top w:val="single" w:sz="12" w:space="0" w:color="000000"/>
              <w:left w:val="single" w:sz="12" w:space="0" w:color="000000"/>
              <w:bottom w:val="single" w:sz="8" w:space="0" w:color="000000"/>
              <w:right w:val="single" w:sz="8" w:space="0" w:color="000000"/>
            </w:tcBorders>
            <w:shd w:val="clear" w:color="auto" w:fill="8496B0" w:themeFill="text2" w:themeFillTint="99"/>
            <w:vAlign w:val="center"/>
            <w:hideMark/>
          </w:tcPr>
          <w:p w14:paraId="7D45958B" w14:textId="77777777" w:rsidR="00EB1384" w:rsidRPr="00B515AC" w:rsidRDefault="00EB1384" w:rsidP="00833D9A">
            <w:pPr>
              <w:spacing w:line="240" w:lineRule="auto"/>
              <w:rPr>
                <w:rFonts w:cstheme="minorHAnsi"/>
                <w:b/>
                <w:bCs/>
                <w:color w:val="FFFFFF"/>
                <w:lang w:eastAsia="nl-NL"/>
              </w:rPr>
            </w:pPr>
            <w:r w:rsidRPr="00B515AC">
              <w:rPr>
                <w:rFonts w:cstheme="minorHAnsi"/>
                <w:b/>
                <w:bCs/>
                <w:color w:val="FFFFFF"/>
                <w:lang w:eastAsia="nl-NL"/>
              </w:rPr>
              <w:t>Doel: 80% van de leerlingen op het niveau VMBO kader voldoet aan het einde van het schooljaar aan de overgangsnormen zoals gesteld in het PTA</w:t>
            </w:r>
          </w:p>
        </w:tc>
        <w:tc>
          <w:tcPr>
            <w:tcW w:w="1604" w:type="dxa"/>
            <w:tcBorders>
              <w:top w:val="single" w:sz="12" w:space="0" w:color="000000"/>
              <w:left w:val="nil"/>
              <w:bottom w:val="single" w:sz="8" w:space="0" w:color="000000"/>
              <w:right w:val="single" w:sz="8" w:space="0" w:color="000000"/>
            </w:tcBorders>
            <w:shd w:val="clear" w:color="auto" w:fill="8496B0" w:themeFill="text2" w:themeFillTint="99"/>
            <w:vAlign w:val="center"/>
            <w:hideMark/>
          </w:tcPr>
          <w:p w14:paraId="7186E80F"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 xml:space="preserve">Totaal aantal leerlingen </w:t>
            </w:r>
          </w:p>
        </w:tc>
        <w:tc>
          <w:tcPr>
            <w:tcW w:w="1716" w:type="dxa"/>
            <w:tcBorders>
              <w:top w:val="single" w:sz="12" w:space="0" w:color="000000"/>
              <w:left w:val="single" w:sz="4" w:space="0" w:color="auto"/>
              <w:bottom w:val="single" w:sz="8" w:space="0" w:color="000000"/>
              <w:right w:val="single" w:sz="4" w:space="0" w:color="auto"/>
            </w:tcBorders>
            <w:shd w:val="clear" w:color="auto" w:fill="8496B0" w:themeFill="text2" w:themeFillTint="99"/>
          </w:tcPr>
          <w:p w14:paraId="5F817D4F"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Aantal leerlingen die voldoen aan de overgangsnormen</w:t>
            </w:r>
          </w:p>
        </w:tc>
        <w:tc>
          <w:tcPr>
            <w:tcW w:w="1429" w:type="dxa"/>
            <w:tcBorders>
              <w:top w:val="single" w:sz="12" w:space="0" w:color="000000"/>
              <w:left w:val="single" w:sz="4" w:space="0" w:color="auto"/>
              <w:bottom w:val="single" w:sz="8" w:space="0" w:color="000000"/>
              <w:right w:val="single" w:sz="12" w:space="0" w:color="000000"/>
            </w:tcBorders>
            <w:shd w:val="clear" w:color="auto" w:fill="8496B0" w:themeFill="text2" w:themeFillTint="99"/>
            <w:vAlign w:val="center"/>
            <w:hideMark/>
          </w:tcPr>
          <w:p w14:paraId="05B13544"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Realisatie %</w:t>
            </w:r>
          </w:p>
        </w:tc>
      </w:tr>
      <w:tr w:rsidR="00EB1384" w:rsidRPr="00B515AC" w14:paraId="42DAB014" w14:textId="77777777" w:rsidTr="00B47D09">
        <w:trPr>
          <w:trHeight w:val="310"/>
        </w:trPr>
        <w:tc>
          <w:tcPr>
            <w:tcW w:w="3889" w:type="dxa"/>
            <w:tcBorders>
              <w:top w:val="nil"/>
              <w:left w:val="single" w:sz="12" w:space="0" w:color="000000"/>
              <w:bottom w:val="single" w:sz="8" w:space="0" w:color="000000"/>
              <w:right w:val="single" w:sz="8" w:space="0" w:color="000000"/>
            </w:tcBorders>
            <w:shd w:val="clear" w:color="auto" w:fill="ACB9CA" w:themeFill="text2" w:themeFillTint="66"/>
            <w:vAlign w:val="center"/>
            <w:hideMark/>
          </w:tcPr>
          <w:p w14:paraId="2F7787C6"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Leerjaar 3 (doorstroom naar leerjaar 4)</w:t>
            </w:r>
          </w:p>
        </w:tc>
        <w:tc>
          <w:tcPr>
            <w:tcW w:w="1604" w:type="dxa"/>
            <w:tcBorders>
              <w:top w:val="nil"/>
              <w:left w:val="nil"/>
              <w:bottom w:val="single" w:sz="8" w:space="0" w:color="000000"/>
              <w:right w:val="single" w:sz="8" w:space="0" w:color="000000"/>
            </w:tcBorders>
            <w:shd w:val="clear" w:color="auto" w:fill="auto"/>
            <w:vAlign w:val="center"/>
          </w:tcPr>
          <w:p w14:paraId="17A07666" w14:textId="2BBF7A3B"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1</w:t>
            </w:r>
          </w:p>
        </w:tc>
        <w:tc>
          <w:tcPr>
            <w:tcW w:w="1716" w:type="dxa"/>
            <w:tcBorders>
              <w:top w:val="nil"/>
              <w:left w:val="single" w:sz="4" w:space="0" w:color="auto"/>
              <w:bottom w:val="single" w:sz="8" w:space="0" w:color="000000"/>
              <w:right w:val="single" w:sz="4" w:space="0" w:color="auto"/>
            </w:tcBorders>
          </w:tcPr>
          <w:p w14:paraId="01EAD4C4" w14:textId="6BC0E440"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1</w:t>
            </w:r>
          </w:p>
        </w:tc>
        <w:tc>
          <w:tcPr>
            <w:tcW w:w="1429" w:type="dxa"/>
            <w:tcBorders>
              <w:top w:val="nil"/>
              <w:left w:val="single" w:sz="4" w:space="0" w:color="auto"/>
              <w:bottom w:val="single" w:sz="8" w:space="0" w:color="000000"/>
              <w:right w:val="single" w:sz="8" w:space="0" w:color="000000"/>
            </w:tcBorders>
            <w:shd w:val="clear" w:color="auto" w:fill="auto"/>
            <w:vAlign w:val="center"/>
          </w:tcPr>
          <w:p w14:paraId="28F10F0A" w14:textId="60C94805" w:rsidR="00EB1384" w:rsidRPr="00B515AC" w:rsidRDefault="00594DDF" w:rsidP="00833D9A">
            <w:pPr>
              <w:spacing w:line="240" w:lineRule="auto"/>
              <w:jc w:val="right"/>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r w:rsidR="00EB1384" w:rsidRPr="00B515AC" w14:paraId="66CF55C3" w14:textId="77777777" w:rsidTr="00B47D09">
        <w:trPr>
          <w:trHeight w:val="310"/>
        </w:trPr>
        <w:tc>
          <w:tcPr>
            <w:tcW w:w="3889" w:type="dxa"/>
            <w:tcBorders>
              <w:top w:val="nil"/>
              <w:left w:val="single" w:sz="12" w:space="0" w:color="000000"/>
              <w:bottom w:val="single" w:sz="8" w:space="0" w:color="000000"/>
              <w:right w:val="single" w:sz="8" w:space="0" w:color="000000"/>
            </w:tcBorders>
            <w:shd w:val="clear" w:color="auto" w:fill="ACB9CA" w:themeFill="text2" w:themeFillTint="66"/>
            <w:vAlign w:val="center"/>
            <w:hideMark/>
          </w:tcPr>
          <w:p w14:paraId="5AA1B7A5"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Leerjaar 4 (behalen examen)</w:t>
            </w:r>
          </w:p>
        </w:tc>
        <w:tc>
          <w:tcPr>
            <w:tcW w:w="1604" w:type="dxa"/>
            <w:tcBorders>
              <w:top w:val="nil"/>
              <w:left w:val="nil"/>
              <w:bottom w:val="single" w:sz="8" w:space="0" w:color="000000"/>
              <w:right w:val="single" w:sz="8" w:space="0" w:color="000000"/>
            </w:tcBorders>
            <w:shd w:val="clear" w:color="auto" w:fill="auto"/>
            <w:vAlign w:val="center"/>
          </w:tcPr>
          <w:p w14:paraId="090F209E" w14:textId="584E583B"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2</w:t>
            </w:r>
          </w:p>
        </w:tc>
        <w:tc>
          <w:tcPr>
            <w:tcW w:w="1716" w:type="dxa"/>
            <w:tcBorders>
              <w:top w:val="nil"/>
              <w:left w:val="single" w:sz="4" w:space="0" w:color="auto"/>
              <w:bottom w:val="single" w:sz="8" w:space="0" w:color="000000"/>
              <w:right w:val="single" w:sz="4" w:space="0" w:color="auto"/>
            </w:tcBorders>
          </w:tcPr>
          <w:p w14:paraId="2463018D" w14:textId="509BB9E8"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2</w:t>
            </w:r>
          </w:p>
        </w:tc>
        <w:tc>
          <w:tcPr>
            <w:tcW w:w="1429" w:type="dxa"/>
            <w:tcBorders>
              <w:top w:val="nil"/>
              <w:left w:val="single" w:sz="4" w:space="0" w:color="auto"/>
              <w:bottom w:val="single" w:sz="8" w:space="0" w:color="000000"/>
              <w:right w:val="single" w:sz="8" w:space="0" w:color="000000"/>
            </w:tcBorders>
            <w:shd w:val="clear" w:color="auto" w:fill="auto"/>
            <w:vAlign w:val="center"/>
          </w:tcPr>
          <w:p w14:paraId="053F41E3" w14:textId="2E55C6FC" w:rsidR="00EB1384" w:rsidRPr="00B515AC" w:rsidRDefault="00594DDF" w:rsidP="00833D9A">
            <w:pPr>
              <w:spacing w:line="240" w:lineRule="auto"/>
              <w:jc w:val="right"/>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r w:rsidR="00EB1384" w:rsidRPr="00B515AC" w14:paraId="56E453F5" w14:textId="77777777" w:rsidTr="00B47D09">
        <w:trPr>
          <w:trHeight w:val="302"/>
        </w:trPr>
        <w:tc>
          <w:tcPr>
            <w:tcW w:w="3889" w:type="dxa"/>
            <w:tcBorders>
              <w:top w:val="nil"/>
              <w:left w:val="single" w:sz="12" w:space="0" w:color="000000"/>
              <w:bottom w:val="single" w:sz="12" w:space="0" w:color="000000"/>
              <w:right w:val="single" w:sz="8" w:space="0" w:color="000000"/>
            </w:tcBorders>
            <w:shd w:val="clear" w:color="auto" w:fill="8496B0" w:themeFill="text2" w:themeFillTint="99"/>
            <w:vAlign w:val="center"/>
            <w:hideMark/>
          </w:tcPr>
          <w:p w14:paraId="3B1A11CD"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Totaal</w:t>
            </w:r>
          </w:p>
        </w:tc>
        <w:tc>
          <w:tcPr>
            <w:tcW w:w="1604" w:type="dxa"/>
            <w:tcBorders>
              <w:top w:val="nil"/>
              <w:left w:val="nil"/>
              <w:bottom w:val="single" w:sz="12" w:space="0" w:color="000000"/>
              <w:right w:val="single" w:sz="8" w:space="0" w:color="000000"/>
            </w:tcBorders>
            <w:shd w:val="clear" w:color="auto" w:fill="auto"/>
            <w:vAlign w:val="center"/>
          </w:tcPr>
          <w:p w14:paraId="7229B7E4" w14:textId="24DCDA16"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3</w:t>
            </w:r>
          </w:p>
        </w:tc>
        <w:tc>
          <w:tcPr>
            <w:tcW w:w="1716" w:type="dxa"/>
            <w:tcBorders>
              <w:top w:val="nil"/>
              <w:left w:val="single" w:sz="4" w:space="0" w:color="auto"/>
              <w:bottom w:val="single" w:sz="12" w:space="0" w:color="000000"/>
              <w:right w:val="single" w:sz="4" w:space="0" w:color="auto"/>
            </w:tcBorders>
          </w:tcPr>
          <w:p w14:paraId="45809E8A" w14:textId="47A7318B" w:rsidR="00EB1384" w:rsidRPr="00B515AC" w:rsidRDefault="00594DDF" w:rsidP="00594DDF">
            <w:pPr>
              <w:spacing w:line="240" w:lineRule="auto"/>
              <w:jc w:val="center"/>
              <w:rPr>
                <w:rFonts w:cstheme="minorHAnsi"/>
                <w:color w:val="000000"/>
                <w:lang w:eastAsia="nl-NL"/>
              </w:rPr>
            </w:pPr>
            <w:r>
              <w:rPr>
                <w:rFonts w:cstheme="minorHAnsi"/>
                <w:color w:val="000000"/>
                <w:lang w:eastAsia="nl-NL"/>
              </w:rPr>
              <w:t>3</w:t>
            </w:r>
          </w:p>
        </w:tc>
        <w:tc>
          <w:tcPr>
            <w:tcW w:w="1429" w:type="dxa"/>
            <w:tcBorders>
              <w:top w:val="nil"/>
              <w:left w:val="single" w:sz="4" w:space="0" w:color="auto"/>
              <w:bottom w:val="single" w:sz="12" w:space="0" w:color="000000"/>
              <w:right w:val="single" w:sz="8" w:space="0" w:color="000000"/>
            </w:tcBorders>
            <w:shd w:val="clear" w:color="auto" w:fill="auto"/>
            <w:vAlign w:val="center"/>
          </w:tcPr>
          <w:p w14:paraId="724EDF95" w14:textId="444B434C" w:rsidR="00EB1384" w:rsidRPr="00B515AC" w:rsidRDefault="00594DDF" w:rsidP="00833D9A">
            <w:pPr>
              <w:spacing w:line="240" w:lineRule="auto"/>
              <w:jc w:val="right"/>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bl>
    <w:p w14:paraId="1075CF86" w14:textId="23EC7A1A" w:rsidR="00EB1384" w:rsidRPr="00B515AC" w:rsidRDefault="00EB1384" w:rsidP="00EB1384">
      <w:pPr>
        <w:rPr>
          <w:rFonts w:cstheme="minorHAnsi"/>
          <w:bCs/>
        </w:rPr>
      </w:pPr>
    </w:p>
    <w:p w14:paraId="38645E69" w14:textId="7EC392B9" w:rsidR="00EB1384" w:rsidRPr="00DF01C3" w:rsidRDefault="00A97D88" w:rsidP="00EB1384">
      <w:pPr>
        <w:spacing w:line="240" w:lineRule="auto"/>
        <w:rPr>
          <w:rFonts w:cstheme="minorHAnsi"/>
          <w:bCs/>
          <w:iCs/>
          <w:color w:val="2F5496" w:themeColor="accent1" w:themeShade="BF"/>
        </w:rPr>
      </w:pPr>
      <w:r w:rsidRPr="007B10BE">
        <w:rPr>
          <w:rFonts w:cstheme="minorHAnsi"/>
          <w:b/>
          <w:iCs/>
          <w:color w:val="2F5496" w:themeColor="accent1" w:themeShade="BF"/>
        </w:rPr>
        <w:t xml:space="preserve">Analyse </w:t>
      </w:r>
      <w:r w:rsidRPr="00B515AC">
        <w:rPr>
          <w:rFonts w:cstheme="minorHAnsi"/>
          <w:bCs/>
          <w:iCs/>
        </w:rPr>
        <w:br/>
      </w:r>
      <w:r w:rsidR="005F6FCC">
        <w:rPr>
          <w:rFonts w:cstheme="minorHAnsi"/>
          <w:bCs/>
          <w:iCs/>
        </w:rPr>
        <w:t>De gestelde doelen zijn behaald.</w:t>
      </w:r>
      <w:r w:rsidR="00DF01C3">
        <w:rPr>
          <w:rFonts w:cstheme="minorHAnsi"/>
          <w:bCs/>
          <w:iCs/>
          <w:color w:val="2F5496" w:themeColor="accent1" w:themeShade="BF"/>
        </w:rPr>
        <w:br/>
      </w:r>
      <w:r w:rsidR="00DF01C3">
        <w:t xml:space="preserve">Een score van 100% van het aantal geslaagde leerlingen het afgelopen schooljaar stemt uitermate tevreden. Een dergelijke score betekent dat de school een aanbod heeft dat aansluit op de behoefte en mogelijkheden van onze leerlingen. Het streven is om op dezelfde voet verder te gaan en komend schooljaar ook boven de 80% uit te komen. Dit zullen wij doen door middel van een goed pedagogisch en didactisch klimaat te blijven behouden voor onze leerlingen. </w:t>
      </w:r>
    </w:p>
    <w:p w14:paraId="7D86AD25" w14:textId="77777777" w:rsidR="00EB1384" w:rsidRPr="00B515AC" w:rsidRDefault="00EB1384" w:rsidP="00EB1384">
      <w:pPr>
        <w:spacing w:line="240" w:lineRule="auto"/>
        <w:rPr>
          <w:rFonts w:cstheme="minorHAnsi"/>
          <w:b/>
          <w:i/>
        </w:rPr>
      </w:pPr>
    </w:p>
    <w:p w14:paraId="647AE501" w14:textId="77777777" w:rsidR="00EB1384" w:rsidRPr="00B515AC" w:rsidRDefault="00EB1384" w:rsidP="00EB1384">
      <w:pPr>
        <w:spacing w:line="240" w:lineRule="auto"/>
        <w:rPr>
          <w:rFonts w:cstheme="minorHAnsi"/>
          <w:b/>
          <w:i/>
        </w:rPr>
      </w:pPr>
    </w:p>
    <w:p w14:paraId="75C16981" w14:textId="77777777" w:rsidR="000E64A3" w:rsidRDefault="000E64A3">
      <w:pPr>
        <w:rPr>
          <w:rFonts w:cstheme="minorHAnsi"/>
          <w:bCs/>
          <w:iCs/>
          <w:color w:val="2F5496" w:themeColor="accent1" w:themeShade="BF"/>
        </w:rPr>
      </w:pPr>
      <w:r>
        <w:rPr>
          <w:rFonts w:cstheme="minorHAnsi"/>
          <w:bCs/>
          <w:iCs/>
          <w:color w:val="2F5496" w:themeColor="accent1" w:themeShade="BF"/>
        </w:rPr>
        <w:br w:type="page"/>
      </w:r>
    </w:p>
    <w:p w14:paraId="259712E3" w14:textId="77777777" w:rsidR="00F574C5" w:rsidRDefault="00EB1384" w:rsidP="00EB1384">
      <w:pPr>
        <w:spacing w:line="240" w:lineRule="auto"/>
        <w:rPr>
          <w:color w:val="2F5496" w:themeColor="accent1" w:themeShade="BF"/>
          <w:sz w:val="36"/>
          <w:szCs w:val="36"/>
        </w:rPr>
      </w:pPr>
      <w:r w:rsidRPr="00F574C5">
        <w:rPr>
          <w:color w:val="2F5496" w:themeColor="accent1" w:themeShade="BF"/>
          <w:sz w:val="36"/>
          <w:szCs w:val="36"/>
        </w:rPr>
        <w:lastRenderedPageBreak/>
        <w:t xml:space="preserve">Opbrengsten uit Cito VAS toetsen VMBO Basis en Kader, leerjaar 1 tot en met </w:t>
      </w:r>
      <w:r w:rsidR="00D40999" w:rsidRPr="00F574C5">
        <w:rPr>
          <w:color w:val="2F5496" w:themeColor="accent1" w:themeShade="BF"/>
          <w:sz w:val="36"/>
          <w:szCs w:val="36"/>
        </w:rPr>
        <w:t>3</w:t>
      </w:r>
    </w:p>
    <w:p w14:paraId="6770A73C" w14:textId="77777777" w:rsidR="00F574C5" w:rsidRDefault="00F574C5" w:rsidP="00EB1384">
      <w:pPr>
        <w:spacing w:line="240" w:lineRule="auto"/>
        <w:rPr>
          <w:color w:val="2F5496" w:themeColor="accent1" w:themeShade="BF"/>
          <w:sz w:val="36"/>
          <w:szCs w:val="36"/>
        </w:rPr>
      </w:pPr>
    </w:p>
    <w:p w14:paraId="2D43674D" w14:textId="77777777" w:rsidR="00F574C5" w:rsidRDefault="00F574C5" w:rsidP="00EB1384">
      <w:pPr>
        <w:spacing w:line="240" w:lineRule="auto"/>
        <w:rPr>
          <w:color w:val="2F5496" w:themeColor="accent1" w:themeShade="BF"/>
          <w:sz w:val="36"/>
          <w:szCs w:val="36"/>
        </w:rPr>
      </w:pPr>
    </w:p>
    <w:p w14:paraId="341EBC5C" w14:textId="77777777" w:rsidR="00F574C5" w:rsidRDefault="00F574C5" w:rsidP="00EB1384">
      <w:pPr>
        <w:spacing w:line="240" w:lineRule="auto"/>
        <w:rPr>
          <w:color w:val="2F5496" w:themeColor="accent1" w:themeShade="BF"/>
          <w:sz w:val="36"/>
          <w:szCs w:val="36"/>
        </w:rPr>
      </w:pPr>
    </w:p>
    <w:p w14:paraId="5850BE92" w14:textId="0DDEB6FD" w:rsidR="00EB1384" w:rsidRPr="008C7428" w:rsidRDefault="00EB1384" w:rsidP="00EB1384">
      <w:pPr>
        <w:spacing w:line="240" w:lineRule="auto"/>
        <w:rPr>
          <w:rFonts w:cstheme="minorHAnsi"/>
          <w:color w:val="FF0000"/>
        </w:rPr>
      </w:pPr>
      <w:r>
        <w:br/>
      </w:r>
      <w:r w:rsidRPr="1F7E80AD">
        <w:t xml:space="preserve">Hieronder </w:t>
      </w:r>
      <w:r w:rsidR="005F6FCC" w:rsidRPr="1F7E80AD">
        <w:t>zijn</w:t>
      </w:r>
      <w:r w:rsidR="003F4A3B" w:rsidRPr="1F7E80AD">
        <w:t xml:space="preserve"> d</w:t>
      </w:r>
      <w:r w:rsidR="005F6FCC" w:rsidRPr="1F7E80AD">
        <w:t>e resultaten van de Cito-VAS toetsen te zien, per leerjaar en niveau.</w:t>
      </w:r>
      <w:r w:rsidRPr="1F7E80AD">
        <w:t xml:space="preserve"> </w:t>
      </w:r>
    </w:p>
    <w:p w14:paraId="4BE9DC60" w14:textId="7C7F13B8" w:rsidR="00556C20" w:rsidRDefault="7607C233" w:rsidP="1F7E80AD">
      <w:pPr>
        <w:spacing w:line="240" w:lineRule="auto"/>
      </w:pPr>
      <w:r>
        <w:rPr>
          <w:noProof/>
        </w:rPr>
        <w:drawing>
          <wp:inline distT="0" distB="0" distL="0" distR="0" wp14:anchorId="78960739" wp14:editId="0682B068">
            <wp:extent cx="4572000" cy="2667000"/>
            <wp:effectExtent l="0" t="0" r="0" b="0"/>
            <wp:docPr id="487965553" name="Afbeelding 48796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667000"/>
                    </a:xfrm>
                    <a:prstGeom prst="rect">
                      <a:avLst/>
                    </a:prstGeom>
                  </pic:spPr>
                </pic:pic>
              </a:graphicData>
            </a:graphic>
          </wp:inline>
        </w:drawing>
      </w:r>
    </w:p>
    <w:p w14:paraId="54C567D9" w14:textId="342DDFA0" w:rsidR="00F574C5" w:rsidRPr="00F574C5" w:rsidRDefault="33F38C73" w:rsidP="00F574C5">
      <w:pPr>
        <w:spacing w:line="240" w:lineRule="auto"/>
        <w:rPr>
          <w:noProof/>
        </w:rPr>
      </w:pPr>
      <w:r>
        <w:rPr>
          <w:noProof/>
        </w:rPr>
        <w:drawing>
          <wp:inline distT="0" distB="0" distL="0" distR="0" wp14:anchorId="65E20A39" wp14:editId="325F7CAE">
            <wp:extent cx="4572000" cy="2667000"/>
            <wp:effectExtent l="0" t="0" r="0" b="0"/>
            <wp:docPr id="1082084294" name="Afbeelding 108208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667000"/>
                    </a:xfrm>
                    <a:prstGeom prst="rect">
                      <a:avLst/>
                    </a:prstGeom>
                  </pic:spPr>
                </pic:pic>
              </a:graphicData>
            </a:graphic>
          </wp:inline>
        </w:drawing>
      </w:r>
    </w:p>
    <w:p w14:paraId="129677E5" w14:textId="32931A95" w:rsidR="0673EB18" w:rsidRDefault="229D28FD" w:rsidP="0673EB18">
      <w:pPr>
        <w:spacing w:line="240" w:lineRule="auto"/>
      </w:pPr>
      <w:r>
        <w:rPr>
          <w:noProof/>
        </w:rPr>
        <w:lastRenderedPageBreak/>
        <w:drawing>
          <wp:inline distT="0" distB="0" distL="0" distR="0" wp14:anchorId="43BBA57A" wp14:editId="00C7FE89">
            <wp:extent cx="4572000" cy="2667000"/>
            <wp:effectExtent l="0" t="0" r="0" b="0"/>
            <wp:docPr id="911277426" name="Afbeelding 91127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667000"/>
                    </a:xfrm>
                    <a:prstGeom prst="rect">
                      <a:avLst/>
                    </a:prstGeom>
                  </pic:spPr>
                </pic:pic>
              </a:graphicData>
            </a:graphic>
          </wp:inline>
        </w:drawing>
      </w:r>
    </w:p>
    <w:p w14:paraId="55AD4E17" w14:textId="33440136" w:rsidR="0673EB18" w:rsidRDefault="45E0219F" w:rsidP="0673EB18">
      <w:pPr>
        <w:spacing w:line="240" w:lineRule="auto"/>
      </w:pPr>
      <w:r>
        <w:rPr>
          <w:noProof/>
        </w:rPr>
        <w:drawing>
          <wp:inline distT="0" distB="0" distL="0" distR="0" wp14:anchorId="65862050" wp14:editId="24E1A71E">
            <wp:extent cx="4572000" cy="2667000"/>
            <wp:effectExtent l="0" t="0" r="0" b="0"/>
            <wp:docPr id="1351433789" name="Afbeelding 135143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667000"/>
                    </a:xfrm>
                    <a:prstGeom prst="rect">
                      <a:avLst/>
                    </a:prstGeom>
                  </pic:spPr>
                </pic:pic>
              </a:graphicData>
            </a:graphic>
          </wp:inline>
        </w:drawing>
      </w:r>
    </w:p>
    <w:p w14:paraId="027738A7" w14:textId="15DE6698" w:rsidR="0673EB18" w:rsidRDefault="0E2604F4" w:rsidP="0673EB18">
      <w:pPr>
        <w:spacing w:line="240" w:lineRule="auto"/>
      </w:pPr>
      <w:r>
        <w:rPr>
          <w:noProof/>
        </w:rPr>
        <w:drawing>
          <wp:inline distT="0" distB="0" distL="0" distR="0" wp14:anchorId="55974409" wp14:editId="45CD417A">
            <wp:extent cx="4572000" cy="2667000"/>
            <wp:effectExtent l="0" t="0" r="0" b="0"/>
            <wp:docPr id="1521671713" name="Afbeelding 152167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667000"/>
                    </a:xfrm>
                    <a:prstGeom prst="rect">
                      <a:avLst/>
                    </a:prstGeom>
                  </pic:spPr>
                </pic:pic>
              </a:graphicData>
            </a:graphic>
          </wp:inline>
        </w:drawing>
      </w:r>
    </w:p>
    <w:p w14:paraId="22E89A24" w14:textId="1DA1B21D" w:rsidR="005F6FCC" w:rsidRPr="007B10BE" w:rsidRDefault="00A97D88" w:rsidP="007B10BE">
      <w:pPr>
        <w:pStyle w:val="Geenafstand"/>
        <w:rPr>
          <w:b/>
          <w:bCs/>
        </w:rPr>
      </w:pPr>
      <w:r w:rsidRPr="007B10BE">
        <w:rPr>
          <w:b/>
          <w:bCs/>
          <w:color w:val="4472C4" w:themeColor="accent1"/>
        </w:rPr>
        <w:t xml:space="preserve">Analyse </w:t>
      </w:r>
      <w:r w:rsidRPr="007B10BE">
        <w:rPr>
          <w:b/>
          <w:bCs/>
        </w:rPr>
        <w:br/>
      </w:r>
      <w:r w:rsidR="55AFB511" w:rsidRPr="33CAFAF8">
        <w:t>De Citoscores laten een wisselend beeld zien</w:t>
      </w:r>
      <w:r w:rsidR="64F87A83" w:rsidRPr="33CAFAF8">
        <w:t xml:space="preserve">. Opvallend is dat bij het merendeel van de scores te concluderen is dat Nederlands taalvaardigheid laag scoort. Tevens is te zien dat Rekenen op </w:t>
      </w:r>
      <w:r w:rsidR="64F87A83" w:rsidRPr="33CAFAF8">
        <w:lastRenderedPageBreak/>
        <w:t xml:space="preserve">basisniveau lager uitvalt. Binnen het 2e leerjaar valt Engels taalvaardigheid laag uit. De overige scores zijn te honoreren. </w:t>
      </w:r>
      <w:r>
        <w:br/>
      </w:r>
      <w:r w:rsidR="64F87A83" w:rsidRPr="33CAFAF8">
        <w:t xml:space="preserve">Tijdens schooljaar 2021-2022 is het leesonderwijs op een laag pitje komen te liggen. Dit zal tijdens schooljaar 2022-2023 een vereiste moeten worden binnen de vakken Nederlands en Engels. Tevens zal er gekeken worden naar aanpassingen binnen het programma van toetsing en doorstroming in de onderbouw waar meer aandacht aan dient te worden besteden. Denk hierbij aan de onderdelen die in de lesmethodes voorkomen (spelling, leesvaardigheid, grammatica, luisteren). Te concluderen valt dat de woordenschat voldoende beoefend wordt. </w:t>
      </w:r>
      <w:r w:rsidR="64F87A83">
        <w:t xml:space="preserve">Dit wordt deels verklaard door het feit dat de beoordeling van de toetsen gebaseerd is op de normering van de bovenliggende leerlijn. </w:t>
      </w:r>
      <w:r>
        <w:br/>
      </w:r>
      <w:r w:rsidR="64F87A83">
        <w:t xml:space="preserve">Binnen het vak rekenen zal volgend schooljaar gewerkt worden uit dezelfde methode, met aanvullend een andere methode. Zo kan er op leerling niveau gedifferentieerd worden. </w:t>
      </w:r>
      <w:r>
        <w:br/>
      </w:r>
    </w:p>
    <w:p w14:paraId="27606A17" w14:textId="0185578B" w:rsidR="00EB1384" w:rsidRPr="007B10BE" w:rsidRDefault="1684744E" w:rsidP="007B10BE">
      <w:pPr>
        <w:pStyle w:val="Geenafstand"/>
        <w:rPr>
          <w:rFonts w:ascii="Calibri" w:hAnsi="Calibri" w:cs="Calibri"/>
          <w:b/>
          <w:bCs/>
          <w:color w:val="4472C4" w:themeColor="accent1"/>
        </w:rPr>
      </w:pPr>
      <w:r w:rsidRPr="007B10BE">
        <w:rPr>
          <w:b/>
          <w:bCs/>
          <w:color w:val="4472C4" w:themeColor="accent1"/>
        </w:rPr>
        <w:t>Actiepunt</w:t>
      </w:r>
      <w:r w:rsidR="327BCF42" w:rsidRPr="007B10BE">
        <w:rPr>
          <w:b/>
          <w:bCs/>
          <w:color w:val="4472C4" w:themeColor="accent1"/>
        </w:rPr>
        <w:t xml:space="preserve"> voor schooljaar 2022-2023 e.v.</w:t>
      </w:r>
    </w:p>
    <w:p w14:paraId="5BD9240A" w14:textId="77777777" w:rsidR="00B47D09" w:rsidRDefault="449E4F9B" w:rsidP="00B47D09">
      <w:pPr>
        <w:pStyle w:val="Geenafstand"/>
      </w:pPr>
      <w:r w:rsidRPr="007B10BE">
        <w:t>In aanvulling op de gebruikte methodes voor rekenen / wiskunde en Nederlands onderzoek doen naar passende adaptieve oefenprogramma's. Denk hierbi</w:t>
      </w:r>
      <w:r w:rsidR="10A2100C" w:rsidRPr="007B10BE">
        <w:t>j aan ‘Muiswerk’ voor rekenen en ‘</w:t>
      </w:r>
      <w:proofErr w:type="spellStart"/>
      <w:r w:rsidR="10A2100C" w:rsidRPr="007B10BE">
        <w:t>Taalzee</w:t>
      </w:r>
      <w:proofErr w:type="spellEnd"/>
      <w:r w:rsidR="10A2100C" w:rsidRPr="007B10BE">
        <w:t xml:space="preserve">’ van ‘docentenplein’. </w:t>
      </w:r>
    </w:p>
    <w:p w14:paraId="130DBC24" w14:textId="77777777" w:rsidR="0030400A" w:rsidRDefault="0030400A" w:rsidP="00B47D09">
      <w:pPr>
        <w:pStyle w:val="Geenafstand"/>
        <w:rPr>
          <w:color w:val="4472C4" w:themeColor="accent1"/>
          <w:sz w:val="36"/>
          <w:szCs w:val="36"/>
        </w:rPr>
      </w:pPr>
    </w:p>
    <w:p w14:paraId="5C411113" w14:textId="08CBF1F3" w:rsidR="00EB1384" w:rsidRPr="00B47D09" w:rsidRDefault="00EB1384" w:rsidP="00B47D09">
      <w:pPr>
        <w:pStyle w:val="Geenafstand"/>
        <w:rPr>
          <w:rFonts w:ascii="Calibri" w:hAnsi="Calibri" w:cs="Calibri"/>
          <w:sz w:val="20"/>
          <w:szCs w:val="20"/>
        </w:rPr>
      </w:pPr>
      <w:r w:rsidRPr="00B47D09">
        <w:rPr>
          <w:color w:val="4472C4" w:themeColor="accent1"/>
          <w:sz w:val="36"/>
          <w:szCs w:val="36"/>
        </w:rPr>
        <w:t>TOA toetsen Entree</w:t>
      </w:r>
      <w:r w:rsidRPr="00B47D09">
        <w:rPr>
          <w:color w:val="4472C4" w:themeColor="accent1"/>
          <w:sz w:val="20"/>
          <w:szCs w:val="20"/>
        </w:rPr>
        <w:t xml:space="preserve"> </w:t>
      </w:r>
      <w:r w:rsidR="00EF492F" w:rsidRPr="00B47D09">
        <w:rPr>
          <w:color w:val="FF0000"/>
          <w:sz w:val="20"/>
          <w:szCs w:val="20"/>
        </w:rPr>
        <w:br/>
      </w:r>
      <w:r w:rsidRPr="00B47D09">
        <w:rPr>
          <w:sz w:val="20"/>
          <w:szCs w:val="20"/>
        </w:rPr>
        <w:t xml:space="preserve">Op het niveau MBO entree is de schoolstandaard vastgesteld op OWN 1F t/m 2F. Hier is voor gekozen omdat binnen </w:t>
      </w:r>
      <w:r w:rsidR="005F6FCC" w:rsidRPr="00B47D09">
        <w:rPr>
          <w:sz w:val="20"/>
          <w:szCs w:val="20"/>
        </w:rPr>
        <w:t>E</w:t>
      </w:r>
      <w:r w:rsidRPr="00B47D09">
        <w:rPr>
          <w:sz w:val="20"/>
          <w:szCs w:val="20"/>
        </w:rPr>
        <w:t>ntree</w:t>
      </w:r>
      <w:r w:rsidR="005F6FCC" w:rsidRPr="00B47D09">
        <w:rPr>
          <w:sz w:val="20"/>
          <w:szCs w:val="20"/>
        </w:rPr>
        <w:t>-</w:t>
      </w:r>
      <w:r w:rsidRPr="00B47D09">
        <w:rPr>
          <w:sz w:val="20"/>
          <w:szCs w:val="20"/>
        </w:rPr>
        <w:t xml:space="preserve">opleiding geen eindniveau behaald hoeft te worden om een diploma te </w:t>
      </w:r>
      <w:r w:rsidR="005F6FCC" w:rsidRPr="00B47D09">
        <w:rPr>
          <w:sz w:val="20"/>
          <w:szCs w:val="20"/>
        </w:rPr>
        <w:t>kunnen be</w:t>
      </w:r>
      <w:r w:rsidRPr="00B47D09">
        <w:rPr>
          <w:sz w:val="20"/>
          <w:szCs w:val="20"/>
        </w:rPr>
        <w:t xml:space="preserve">halen, maar dat er aan het einde van de opleiding sprake moet zijn van vooruitgang in scores. Om deze reden wordt er een </w:t>
      </w:r>
      <w:r w:rsidR="005F6FCC" w:rsidRPr="00B47D09">
        <w:rPr>
          <w:sz w:val="20"/>
          <w:szCs w:val="20"/>
        </w:rPr>
        <w:t>nul</w:t>
      </w:r>
      <w:r w:rsidRPr="00B47D09">
        <w:rPr>
          <w:sz w:val="20"/>
          <w:szCs w:val="20"/>
        </w:rPr>
        <w:t xml:space="preserve">meting, tussenmeting en </w:t>
      </w:r>
      <w:r w:rsidR="005F6FCC" w:rsidRPr="00B47D09">
        <w:rPr>
          <w:sz w:val="20"/>
          <w:szCs w:val="20"/>
        </w:rPr>
        <w:t xml:space="preserve">eindmeting </w:t>
      </w:r>
      <w:r w:rsidRPr="00B47D09">
        <w:rPr>
          <w:sz w:val="20"/>
          <w:szCs w:val="20"/>
        </w:rPr>
        <w:t>afgenomen, om te kijken of er sprake is van een lagere</w:t>
      </w:r>
      <w:r w:rsidR="005F6FCC" w:rsidRPr="00B47D09">
        <w:rPr>
          <w:sz w:val="20"/>
          <w:szCs w:val="20"/>
        </w:rPr>
        <w:t>-</w:t>
      </w:r>
      <w:r w:rsidRPr="00B47D09">
        <w:rPr>
          <w:sz w:val="20"/>
          <w:szCs w:val="20"/>
        </w:rPr>
        <w:t>, gelijke</w:t>
      </w:r>
      <w:r w:rsidR="005F6FCC" w:rsidRPr="00B47D09">
        <w:rPr>
          <w:sz w:val="20"/>
          <w:szCs w:val="20"/>
        </w:rPr>
        <w:t>-</w:t>
      </w:r>
      <w:r w:rsidRPr="00B47D09">
        <w:rPr>
          <w:sz w:val="20"/>
          <w:szCs w:val="20"/>
        </w:rPr>
        <w:t xml:space="preserve"> of hogere score.</w:t>
      </w:r>
    </w:p>
    <w:p w14:paraId="6C7C073A" w14:textId="73267C9E" w:rsidR="00EB1384" w:rsidRDefault="00EB1384" w:rsidP="00B47D09">
      <w:pPr>
        <w:pStyle w:val="Geenafstand"/>
        <w:rPr>
          <w:sz w:val="20"/>
          <w:szCs w:val="20"/>
        </w:rPr>
      </w:pPr>
      <w:r w:rsidRPr="00B47D09">
        <w:rPr>
          <w:sz w:val="20"/>
          <w:szCs w:val="20"/>
        </w:rPr>
        <w:t xml:space="preserve">In onderstaande tabel wordt per leergebied aangegeven hoeveel leerlingen in schooljaar </w:t>
      </w:r>
      <w:r w:rsidR="00D40999" w:rsidRPr="00B47D09">
        <w:rPr>
          <w:sz w:val="20"/>
          <w:szCs w:val="20"/>
        </w:rPr>
        <w:t>2021-2022</w:t>
      </w:r>
      <w:r w:rsidRPr="00B47D09">
        <w:rPr>
          <w:sz w:val="20"/>
          <w:szCs w:val="20"/>
        </w:rPr>
        <w:t xml:space="preserve"> in TOA-score voorui</w:t>
      </w:r>
      <w:r w:rsidR="005F6FCC" w:rsidRPr="00B47D09">
        <w:rPr>
          <w:sz w:val="20"/>
          <w:szCs w:val="20"/>
        </w:rPr>
        <w:t>t of</w:t>
      </w:r>
      <w:r w:rsidRPr="00B47D09">
        <w:rPr>
          <w:sz w:val="20"/>
          <w:szCs w:val="20"/>
        </w:rPr>
        <w:t xml:space="preserve"> achteruit</w:t>
      </w:r>
      <w:r w:rsidR="005F6FCC" w:rsidRPr="00B47D09">
        <w:rPr>
          <w:sz w:val="20"/>
          <w:szCs w:val="20"/>
        </w:rPr>
        <w:t xml:space="preserve"> zijn gegaan,</w:t>
      </w:r>
      <w:r w:rsidRPr="00B47D09">
        <w:rPr>
          <w:sz w:val="20"/>
          <w:szCs w:val="20"/>
        </w:rPr>
        <w:t xml:space="preserve"> of voor hoeveel leerlingen de score gelijk is gebleven. Het gaat om de vergelijking tussen de afnames bij de nulmeting en de eindmeting. </w:t>
      </w:r>
    </w:p>
    <w:p w14:paraId="2687A2E6" w14:textId="77777777" w:rsidR="00B47D09" w:rsidRPr="00B47D09" w:rsidRDefault="00B47D09" w:rsidP="00B47D09">
      <w:pPr>
        <w:pStyle w:val="Geenafstand"/>
        <w:rPr>
          <w:sz w:val="20"/>
          <w:szCs w:val="20"/>
        </w:rPr>
      </w:pPr>
    </w:p>
    <w:tbl>
      <w:tblPr>
        <w:tblW w:w="8956" w:type="dxa"/>
        <w:tblCellMar>
          <w:left w:w="70" w:type="dxa"/>
          <w:right w:w="70" w:type="dxa"/>
        </w:tblCellMar>
        <w:tblLook w:val="04A0" w:firstRow="1" w:lastRow="0" w:firstColumn="1" w:lastColumn="0" w:noHBand="0" w:noVBand="1"/>
      </w:tblPr>
      <w:tblGrid>
        <w:gridCol w:w="2252"/>
        <w:gridCol w:w="838"/>
        <w:gridCol w:w="838"/>
        <w:gridCol w:w="838"/>
        <w:gridCol w:w="838"/>
        <w:gridCol w:w="838"/>
        <w:gridCol w:w="838"/>
        <w:gridCol w:w="838"/>
        <w:gridCol w:w="838"/>
      </w:tblGrid>
      <w:tr w:rsidR="00EB1384" w:rsidRPr="00B515AC" w14:paraId="4C0E7FF8" w14:textId="77777777" w:rsidTr="00B47D09">
        <w:trPr>
          <w:trHeight w:val="302"/>
        </w:trPr>
        <w:tc>
          <w:tcPr>
            <w:tcW w:w="2252" w:type="dxa"/>
            <w:tcBorders>
              <w:top w:val="single" w:sz="12" w:space="0" w:color="000000"/>
              <w:left w:val="single" w:sz="12" w:space="0" w:color="000000"/>
              <w:bottom w:val="nil"/>
              <w:right w:val="single" w:sz="4" w:space="0" w:color="000000"/>
            </w:tcBorders>
            <w:shd w:val="clear" w:color="auto" w:fill="8496B0" w:themeFill="text2" w:themeFillTint="99"/>
            <w:vAlign w:val="center"/>
            <w:hideMark/>
          </w:tcPr>
          <w:p w14:paraId="6D2E2D96" w14:textId="77777777" w:rsidR="00EB1384" w:rsidRPr="00B515AC" w:rsidRDefault="00EB1384" w:rsidP="00833D9A">
            <w:pPr>
              <w:spacing w:line="240" w:lineRule="auto"/>
              <w:rPr>
                <w:rFonts w:cstheme="minorHAnsi"/>
                <w:b/>
                <w:bCs/>
                <w:color w:val="FFFFFF"/>
                <w:lang w:eastAsia="nl-NL"/>
              </w:rPr>
            </w:pPr>
            <w:r w:rsidRPr="00B515AC">
              <w:rPr>
                <w:rFonts w:cstheme="minorHAnsi"/>
                <w:b/>
                <w:bCs/>
                <w:color w:val="FFFFFF"/>
                <w:lang w:eastAsia="nl-NL"/>
              </w:rPr>
              <w:t>TOA</w:t>
            </w:r>
          </w:p>
        </w:tc>
        <w:tc>
          <w:tcPr>
            <w:tcW w:w="838" w:type="dxa"/>
            <w:tcBorders>
              <w:top w:val="single" w:sz="12" w:space="0" w:color="000000"/>
              <w:left w:val="nil"/>
              <w:bottom w:val="nil"/>
              <w:right w:val="single" w:sz="4" w:space="0" w:color="000000"/>
            </w:tcBorders>
            <w:shd w:val="clear" w:color="auto" w:fill="8496B0" w:themeFill="text2" w:themeFillTint="99"/>
            <w:vAlign w:val="center"/>
            <w:hideMark/>
          </w:tcPr>
          <w:p w14:paraId="1F97B487"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Gelijk</w:t>
            </w:r>
          </w:p>
        </w:tc>
        <w:tc>
          <w:tcPr>
            <w:tcW w:w="838" w:type="dxa"/>
            <w:tcBorders>
              <w:top w:val="single" w:sz="12" w:space="0" w:color="000000"/>
              <w:left w:val="nil"/>
              <w:bottom w:val="nil"/>
              <w:right w:val="single" w:sz="4" w:space="0" w:color="000000"/>
            </w:tcBorders>
            <w:shd w:val="clear" w:color="auto" w:fill="8496B0" w:themeFill="text2" w:themeFillTint="99"/>
            <w:vAlign w:val="center"/>
            <w:hideMark/>
          </w:tcPr>
          <w:p w14:paraId="19F55B37" w14:textId="77777777" w:rsidR="00EB1384" w:rsidRPr="00B515AC" w:rsidRDefault="00EB1384" w:rsidP="00833D9A">
            <w:pPr>
              <w:spacing w:line="240" w:lineRule="auto"/>
              <w:jc w:val="right"/>
              <w:rPr>
                <w:rFonts w:cstheme="minorHAnsi"/>
                <w:b/>
                <w:bCs/>
                <w:color w:val="FFFFFF"/>
                <w:lang w:eastAsia="nl-NL"/>
              </w:rPr>
            </w:pPr>
            <w:r w:rsidRPr="00B515AC">
              <w:rPr>
                <w:rFonts w:cstheme="minorHAnsi"/>
                <w:b/>
                <w:bCs/>
                <w:color w:val="FFFFFF"/>
                <w:lang w:eastAsia="nl-NL"/>
              </w:rPr>
              <w:t> </w:t>
            </w:r>
          </w:p>
        </w:tc>
        <w:tc>
          <w:tcPr>
            <w:tcW w:w="838" w:type="dxa"/>
            <w:tcBorders>
              <w:top w:val="single" w:sz="12" w:space="0" w:color="000000"/>
              <w:left w:val="nil"/>
              <w:bottom w:val="nil"/>
              <w:right w:val="single" w:sz="4" w:space="0" w:color="000000"/>
            </w:tcBorders>
            <w:shd w:val="clear" w:color="auto" w:fill="8496B0" w:themeFill="text2" w:themeFillTint="99"/>
            <w:vAlign w:val="center"/>
            <w:hideMark/>
          </w:tcPr>
          <w:p w14:paraId="74B8FAFC"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Lager</w:t>
            </w:r>
          </w:p>
        </w:tc>
        <w:tc>
          <w:tcPr>
            <w:tcW w:w="838" w:type="dxa"/>
            <w:tcBorders>
              <w:top w:val="single" w:sz="12" w:space="0" w:color="000000"/>
              <w:left w:val="nil"/>
              <w:bottom w:val="nil"/>
              <w:right w:val="single" w:sz="4" w:space="0" w:color="000000"/>
            </w:tcBorders>
            <w:shd w:val="clear" w:color="auto" w:fill="8496B0" w:themeFill="text2" w:themeFillTint="99"/>
            <w:vAlign w:val="center"/>
            <w:hideMark/>
          </w:tcPr>
          <w:p w14:paraId="7781839D" w14:textId="77777777" w:rsidR="00EB1384" w:rsidRPr="00B515AC" w:rsidRDefault="00EB1384" w:rsidP="00833D9A">
            <w:pPr>
              <w:spacing w:line="240" w:lineRule="auto"/>
              <w:jc w:val="right"/>
              <w:rPr>
                <w:rFonts w:cstheme="minorHAnsi"/>
                <w:b/>
                <w:bCs/>
                <w:color w:val="FFFFFF"/>
                <w:lang w:eastAsia="nl-NL"/>
              </w:rPr>
            </w:pPr>
            <w:r w:rsidRPr="00B515AC">
              <w:rPr>
                <w:rFonts w:cstheme="minorHAnsi"/>
                <w:b/>
                <w:bCs/>
                <w:color w:val="FFFFFF"/>
                <w:lang w:eastAsia="nl-NL"/>
              </w:rPr>
              <w:t> </w:t>
            </w:r>
          </w:p>
        </w:tc>
        <w:tc>
          <w:tcPr>
            <w:tcW w:w="838" w:type="dxa"/>
            <w:tcBorders>
              <w:top w:val="single" w:sz="12" w:space="0" w:color="000000"/>
              <w:left w:val="nil"/>
              <w:bottom w:val="nil"/>
              <w:right w:val="single" w:sz="4" w:space="0" w:color="000000"/>
            </w:tcBorders>
            <w:shd w:val="clear" w:color="auto" w:fill="8496B0" w:themeFill="text2" w:themeFillTint="99"/>
            <w:vAlign w:val="center"/>
            <w:hideMark/>
          </w:tcPr>
          <w:p w14:paraId="3EA317CB"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Hoger</w:t>
            </w:r>
          </w:p>
        </w:tc>
        <w:tc>
          <w:tcPr>
            <w:tcW w:w="838" w:type="dxa"/>
            <w:tcBorders>
              <w:top w:val="single" w:sz="12" w:space="0" w:color="000000"/>
              <w:left w:val="nil"/>
              <w:bottom w:val="nil"/>
              <w:right w:val="single" w:sz="4" w:space="0" w:color="000000"/>
            </w:tcBorders>
            <w:shd w:val="clear" w:color="auto" w:fill="8496B0" w:themeFill="text2" w:themeFillTint="99"/>
            <w:vAlign w:val="center"/>
            <w:hideMark/>
          </w:tcPr>
          <w:p w14:paraId="11D4A708" w14:textId="77777777" w:rsidR="00EB1384" w:rsidRPr="00B515AC" w:rsidRDefault="00EB1384" w:rsidP="00833D9A">
            <w:pPr>
              <w:spacing w:line="240" w:lineRule="auto"/>
              <w:jc w:val="right"/>
              <w:rPr>
                <w:rFonts w:cstheme="minorHAnsi"/>
                <w:b/>
                <w:bCs/>
                <w:color w:val="FFFFFF"/>
                <w:lang w:eastAsia="nl-NL"/>
              </w:rPr>
            </w:pPr>
            <w:r w:rsidRPr="00B515AC">
              <w:rPr>
                <w:rFonts w:cstheme="minorHAnsi"/>
                <w:b/>
                <w:bCs/>
                <w:color w:val="FFFFFF"/>
                <w:lang w:eastAsia="nl-NL"/>
              </w:rPr>
              <w:t> </w:t>
            </w:r>
          </w:p>
        </w:tc>
        <w:tc>
          <w:tcPr>
            <w:tcW w:w="838" w:type="dxa"/>
            <w:tcBorders>
              <w:top w:val="single" w:sz="12" w:space="0" w:color="000000"/>
              <w:left w:val="nil"/>
              <w:bottom w:val="nil"/>
              <w:right w:val="single" w:sz="4" w:space="0" w:color="000000"/>
            </w:tcBorders>
            <w:shd w:val="clear" w:color="auto" w:fill="8496B0" w:themeFill="text2" w:themeFillTint="99"/>
            <w:vAlign w:val="center"/>
            <w:hideMark/>
          </w:tcPr>
          <w:p w14:paraId="2618A10B"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Totaal</w:t>
            </w:r>
          </w:p>
        </w:tc>
        <w:tc>
          <w:tcPr>
            <w:tcW w:w="838" w:type="dxa"/>
            <w:tcBorders>
              <w:top w:val="single" w:sz="12" w:space="0" w:color="000000"/>
              <w:left w:val="nil"/>
              <w:bottom w:val="nil"/>
              <w:right w:val="single" w:sz="12" w:space="0" w:color="000000"/>
            </w:tcBorders>
            <w:shd w:val="clear" w:color="auto" w:fill="8496B0" w:themeFill="text2" w:themeFillTint="99"/>
            <w:vAlign w:val="center"/>
            <w:hideMark/>
          </w:tcPr>
          <w:p w14:paraId="19E6F33F" w14:textId="77777777" w:rsidR="00EB1384" w:rsidRPr="00B515AC" w:rsidRDefault="00EB1384" w:rsidP="00833D9A">
            <w:pPr>
              <w:spacing w:line="240" w:lineRule="auto"/>
              <w:jc w:val="right"/>
              <w:rPr>
                <w:rFonts w:cstheme="minorHAnsi"/>
                <w:b/>
                <w:bCs/>
                <w:color w:val="FFFFFF"/>
                <w:lang w:eastAsia="nl-NL"/>
              </w:rPr>
            </w:pPr>
            <w:r w:rsidRPr="00B515AC">
              <w:rPr>
                <w:rFonts w:cstheme="minorHAnsi"/>
                <w:b/>
                <w:bCs/>
                <w:color w:val="FFFFFF"/>
                <w:lang w:eastAsia="nl-NL"/>
              </w:rPr>
              <w:t> </w:t>
            </w:r>
          </w:p>
        </w:tc>
      </w:tr>
      <w:tr w:rsidR="00EB1384" w:rsidRPr="00B515AC" w14:paraId="08D168A3" w14:textId="77777777" w:rsidTr="00B47D09">
        <w:trPr>
          <w:trHeight w:val="288"/>
        </w:trPr>
        <w:tc>
          <w:tcPr>
            <w:tcW w:w="2252" w:type="dxa"/>
            <w:tcBorders>
              <w:top w:val="nil"/>
              <w:left w:val="single" w:sz="12" w:space="0" w:color="000000"/>
              <w:bottom w:val="nil"/>
              <w:right w:val="single" w:sz="4" w:space="0" w:color="000000"/>
            </w:tcBorders>
            <w:shd w:val="clear" w:color="auto" w:fill="8496B0" w:themeFill="text2" w:themeFillTint="99"/>
            <w:vAlign w:val="center"/>
            <w:hideMark/>
          </w:tcPr>
          <w:p w14:paraId="63501CE4" w14:textId="77777777" w:rsidR="00EB1384" w:rsidRPr="00B515AC" w:rsidRDefault="00EB1384" w:rsidP="00833D9A">
            <w:pPr>
              <w:spacing w:line="240" w:lineRule="auto"/>
              <w:rPr>
                <w:rFonts w:cstheme="minorHAnsi"/>
                <w:b/>
                <w:bCs/>
                <w:color w:val="FFFFFF"/>
                <w:lang w:eastAsia="nl-NL"/>
              </w:rPr>
            </w:pPr>
            <w:r w:rsidRPr="00B515AC">
              <w:rPr>
                <w:rFonts w:cstheme="minorHAnsi"/>
                <w:b/>
                <w:bCs/>
                <w:color w:val="FFFFFF"/>
                <w:lang w:eastAsia="nl-NL"/>
              </w:rPr>
              <w:t>Vaardigheidsscore</w:t>
            </w:r>
          </w:p>
        </w:tc>
        <w:tc>
          <w:tcPr>
            <w:tcW w:w="838" w:type="dxa"/>
            <w:tcBorders>
              <w:top w:val="nil"/>
              <w:left w:val="nil"/>
              <w:bottom w:val="nil"/>
              <w:right w:val="single" w:sz="4" w:space="0" w:color="000000"/>
            </w:tcBorders>
            <w:shd w:val="clear" w:color="auto" w:fill="8496B0" w:themeFill="text2" w:themeFillTint="99"/>
            <w:vAlign w:val="center"/>
            <w:hideMark/>
          </w:tcPr>
          <w:p w14:paraId="137141D4"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aantal</w:t>
            </w:r>
          </w:p>
        </w:tc>
        <w:tc>
          <w:tcPr>
            <w:tcW w:w="838" w:type="dxa"/>
            <w:tcBorders>
              <w:top w:val="nil"/>
              <w:left w:val="nil"/>
              <w:bottom w:val="nil"/>
              <w:right w:val="single" w:sz="4" w:space="0" w:color="000000"/>
            </w:tcBorders>
            <w:shd w:val="clear" w:color="auto" w:fill="8496B0" w:themeFill="text2" w:themeFillTint="99"/>
            <w:vAlign w:val="center"/>
            <w:hideMark/>
          </w:tcPr>
          <w:p w14:paraId="7AF7242D" w14:textId="77777777" w:rsidR="00EB1384" w:rsidRPr="00B515AC" w:rsidRDefault="00EB1384" w:rsidP="00833D9A">
            <w:pPr>
              <w:spacing w:line="240" w:lineRule="auto"/>
              <w:jc w:val="right"/>
              <w:rPr>
                <w:rFonts w:cstheme="minorHAnsi"/>
                <w:b/>
                <w:bCs/>
                <w:color w:val="FFFFFF"/>
                <w:lang w:eastAsia="nl-NL"/>
              </w:rPr>
            </w:pPr>
            <w:r w:rsidRPr="00B515AC">
              <w:rPr>
                <w:rFonts w:cstheme="minorHAnsi"/>
                <w:b/>
                <w:bCs/>
                <w:color w:val="FFFFFF"/>
                <w:lang w:eastAsia="nl-NL"/>
              </w:rPr>
              <w:t>%</w:t>
            </w:r>
          </w:p>
        </w:tc>
        <w:tc>
          <w:tcPr>
            <w:tcW w:w="838" w:type="dxa"/>
            <w:tcBorders>
              <w:top w:val="nil"/>
              <w:left w:val="nil"/>
              <w:bottom w:val="nil"/>
              <w:right w:val="single" w:sz="4" w:space="0" w:color="000000"/>
            </w:tcBorders>
            <w:shd w:val="clear" w:color="auto" w:fill="8496B0" w:themeFill="text2" w:themeFillTint="99"/>
            <w:vAlign w:val="center"/>
            <w:hideMark/>
          </w:tcPr>
          <w:p w14:paraId="7633BB18"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aantal</w:t>
            </w:r>
          </w:p>
        </w:tc>
        <w:tc>
          <w:tcPr>
            <w:tcW w:w="838" w:type="dxa"/>
            <w:tcBorders>
              <w:top w:val="nil"/>
              <w:left w:val="nil"/>
              <w:bottom w:val="nil"/>
              <w:right w:val="single" w:sz="4" w:space="0" w:color="000000"/>
            </w:tcBorders>
            <w:shd w:val="clear" w:color="auto" w:fill="8496B0" w:themeFill="text2" w:themeFillTint="99"/>
            <w:vAlign w:val="center"/>
            <w:hideMark/>
          </w:tcPr>
          <w:p w14:paraId="399D8586" w14:textId="77777777" w:rsidR="00EB1384" w:rsidRPr="00B515AC" w:rsidRDefault="00EB1384" w:rsidP="00833D9A">
            <w:pPr>
              <w:spacing w:line="240" w:lineRule="auto"/>
              <w:jc w:val="right"/>
              <w:rPr>
                <w:rFonts w:cstheme="minorHAnsi"/>
                <w:b/>
                <w:bCs/>
                <w:color w:val="FFFFFF"/>
                <w:lang w:eastAsia="nl-NL"/>
              </w:rPr>
            </w:pPr>
            <w:r w:rsidRPr="00B515AC">
              <w:rPr>
                <w:rFonts w:cstheme="minorHAnsi"/>
                <w:b/>
                <w:bCs/>
                <w:color w:val="FFFFFF"/>
                <w:lang w:eastAsia="nl-NL"/>
              </w:rPr>
              <w:t>%</w:t>
            </w:r>
          </w:p>
        </w:tc>
        <w:tc>
          <w:tcPr>
            <w:tcW w:w="838" w:type="dxa"/>
            <w:tcBorders>
              <w:top w:val="nil"/>
              <w:left w:val="nil"/>
              <w:bottom w:val="nil"/>
              <w:right w:val="single" w:sz="4" w:space="0" w:color="000000"/>
            </w:tcBorders>
            <w:shd w:val="clear" w:color="auto" w:fill="8496B0" w:themeFill="text2" w:themeFillTint="99"/>
            <w:vAlign w:val="center"/>
            <w:hideMark/>
          </w:tcPr>
          <w:p w14:paraId="6B183E9E"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aantal</w:t>
            </w:r>
          </w:p>
        </w:tc>
        <w:tc>
          <w:tcPr>
            <w:tcW w:w="838" w:type="dxa"/>
            <w:tcBorders>
              <w:top w:val="nil"/>
              <w:left w:val="nil"/>
              <w:bottom w:val="nil"/>
              <w:right w:val="single" w:sz="4" w:space="0" w:color="000000"/>
            </w:tcBorders>
            <w:shd w:val="clear" w:color="auto" w:fill="8496B0" w:themeFill="text2" w:themeFillTint="99"/>
            <w:vAlign w:val="center"/>
            <w:hideMark/>
          </w:tcPr>
          <w:p w14:paraId="1C27248B" w14:textId="77777777" w:rsidR="00EB1384" w:rsidRPr="00B515AC" w:rsidRDefault="00EB1384" w:rsidP="00833D9A">
            <w:pPr>
              <w:spacing w:line="240" w:lineRule="auto"/>
              <w:jc w:val="right"/>
              <w:rPr>
                <w:rFonts w:cstheme="minorHAnsi"/>
                <w:b/>
                <w:bCs/>
                <w:color w:val="FFFFFF"/>
                <w:lang w:eastAsia="nl-NL"/>
              </w:rPr>
            </w:pPr>
            <w:r w:rsidRPr="00B515AC">
              <w:rPr>
                <w:rFonts w:cstheme="minorHAnsi"/>
                <w:b/>
                <w:bCs/>
                <w:color w:val="FFFFFF"/>
                <w:lang w:eastAsia="nl-NL"/>
              </w:rPr>
              <w:t>%</w:t>
            </w:r>
          </w:p>
        </w:tc>
        <w:tc>
          <w:tcPr>
            <w:tcW w:w="838" w:type="dxa"/>
            <w:tcBorders>
              <w:top w:val="nil"/>
              <w:left w:val="nil"/>
              <w:bottom w:val="nil"/>
              <w:right w:val="single" w:sz="4" w:space="0" w:color="000000"/>
            </w:tcBorders>
            <w:shd w:val="clear" w:color="auto" w:fill="8496B0" w:themeFill="text2" w:themeFillTint="99"/>
            <w:vAlign w:val="center"/>
            <w:hideMark/>
          </w:tcPr>
          <w:p w14:paraId="24B1A6C3" w14:textId="77777777" w:rsidR="00EB1384" w:rsidRPr="00B515AC" w:rsidRDefault="00EB1384" w:rsidP="00833D9A">
            <w:pPr>
              <w:spacing w:line="240" w:lineRule="auto"/>
              <w:jc w:val="center"/>
              <w:rPr>
                <w:rFonts w:cstheme="minorHAnsi"/>
                <w:b/>
                <w:bCs/>
                <w:color w:val="FFFFFF"/>
                <w:lang w:eastAsia="nl-NL"/>
              </w:rPr>
            </w:pPr>
            <w:r w:rsidRPr="00B515AC">
              <w:rPr>
                <w:rFonts w:cstheme="minorHAnsi"/>
                <w:b/>
                <w:bCs/>
                <w:color w:val="FFFFFF"/>
                <w:lang w:eastAsia="nl-NL"/>
              </w:rPr>
              <w:t>aantal</w:t>
            </w:r>
          </w:p>
        </w:tc>
        <w:tc>
          <w:tcPr>
            <w:tcW w:w="838" w:type="dxa"/>
            <w:tcBorders>
              <w:top w:val="nil"/>
              <w:left w:val="nil"/>
              <w:bottom w:val="nil"/>
              <w:right w:val="single" w:sz="12" w:space="0" w:color="000000"/>
            </w:tcBorders>
            <w:shd w:val="clear" w:color="auto" w:fill="8496B0" w:themeFill="text2" w:themeFillTint="99"/>
            <w:vAlign w:val="center"/>
            <w:hideMark/>
          </w:tcPr>
          <w:p w14:paraId="4E575E81" w14:textId="77777777" w:rsidR="00EB1384" w:rsidRPr="00B515AC" w:rsidRDefault="00EB1384" w:rsidP="00833D9A">
            <w:pPr>
              <w:spacing w:line="240" w:lineRule="auto"/>
              <w:jc w:val="right"/>
              <w:rPr>
                <w:rFonts w:cstheme="minorHAnsi"/>
                <w:b/>
                <w:bCs/>
                <w:color w:val="FFFFFF"/>
                <w:lang w:eastAsia="nl-NL"/>
              </w:rPr>
            </w:pPr>
            <w:r w:rsidRPr="00B515AC">
              <w:rPr>
                <w:rFonts w:cstheme="minorHAnsi"/>
                <w:b/>
                <w:bCs/>
                <w:color w:val="FFFFFF"/>
                <w:lang w:eastAsia="nl-NL"/>
              </w:rPr>
              <w:t>%</w:t>
            </w:r>
          </w:p>
        </w:tc>
      </w:tr>
      <w:tr w:rsidR="00EB1384" w:rsidRPr="00B515AC" w14:paraId="3CAD3415" w14:textId="77777777" w:rsidTr="00B47D09">
        <w:trPr>
          <w:trHeight w:val="173"/>
        </w:trPr>
        <w:tc>
          <w:tcPr>
            <w:tcW w:w="2252" w:type="dxa"/>
            <w:tcBorders>
              <w:top w:val="nil"/>
              <w:left w:val="single" w:sz="12" w:space="0" w:color="000000"/>
              <w:bottom w:val="single" w:sz="12" w:space="0" w:color="000000"/>
              <w:right w:val="single" w:sz="4" w:space="0" w:color="000000"/>
            </w:tcBorders>
            <w:shd w:val="clear" w:color="auto" w:fill="8496B0" w:themeFill="text2" w:themeFillTint="99"/>
            <w:vAlign w:val="center"/>
            <w:hideMark/>
          </w:tcPr>
          <w:p w14:paraId="64A7ECA9" w14:textId="77777777" w:rsidR="00EB1384" w:rsidRPr="00B515AC" w:rsidRDefault="00EB1384" w:rsidP="00833D9A">
            <w:pPr>
              <w:spacing w:line="240" w:lineRule="auto"/>
              <w:rPr>
                <w:rFonts w:cstheme="minorHAnsi"/>
                <w:b/>
                <w:bCs/>
                <w:color w:val="FFFFFF"/>
                <w:lang w:eastAsia="nl-NL"/>
              </w:rPr>
            </w:pPr>
            <w:r w:rsidRPr="00B515AC">
              <w:rPr>
                <w:rFonts w:cstheme="minorHAnsi"/>
                <w:b/>
                <w:bCs/>
                <w:color w:val="FFFFFF"/>
                <w:lang w:eastAsia="nl-NL"/>
              </w:rPr>
              <w:t> </w:t>
            </w:r>
          </w:p>
        </w:tc>
        <w:tc>
          <w:tcPr>
            <w:tcW w:w="838" w:type="dxa"/>
            <w:tcBorders>
              <w:top w:val="nil"/>
              <w:left w:val="nil"/>
              <w:bottom w:val="single" w:sz="12" w:space="0" w:color="000000"/>
              <w:right w:val="single" w:sz="4" w:space="0" w:color="000000"/>
            </w:tcBorders>
            <w:shd w:val="clear" w:color="auto" w:fill="8496B0" w:themeFill="text2" w:themeFillTint="99"/>
            <w:hideMark/>
          </w:tcPr>
          <w:p w14:paraId="192EF91F" w14:textId="77777777" w:rsidR="00EB1384" w:rsidRPr="00B515AC" w:rsidRDefault="00EB1384" w:rsidP="00833D9A">
            <w:pPr>
              <w:spacing w:line="240" w:lineRule="auto"/>
              <w:rPr>
                <w:rFonts w:cstheme="minorHAnsi"/>
                <w:color w:val="000000"/>
                <w:lang w:eastAsia="nl-NL"/>
              </w:rPr>
            </w:pPr>
            <w:r w:rsidRPr="00B515AC">
              <w:rPr>
                <w:rFonts w:cstheme="minorHAnsi"/>
                <w:color w:val="000000"/>
                <w:lang w:eastAsia="nl-NL"/>
              </w:rPr>
              <w:t> </w:t>
            </w:r>
          </w:p>
        </w:tc>
        <w:tc>
          <w:tcPr>
            <w:tcW w:w="838" w:type="dxa"/>
            <w:tcBorders>
              <w:top w:val="nil"/>
              <w:left w:val="nil"/>
              <w:bottom w:val="single" w:sz="12" w:space="0" w:color="000000"/>
              <w:right w:val="single" w:sz="4" w:space="0" w:color="000000"/>
            </w:tcBorders>
            <w:shd w:val="clear" w:color="auto" w:fill="8496B0" w:themeFill="text2" w:themeFillTint="99"/>
            <w:hideMark/>
          </w:tcPr>
          <w:p w14:paraId="3A17D90D" w14:textId="77777777" w:rsidR="00EB1384" w:rsidRPr="00B515AC" w:rsidRDefault="00EB1384" w:rsidP="00833D9A">
            <w:pPr>
              <w:spacing w:line="240" w:lineRule="auto"/>
              <w:rPr>
                <w:rFonts w:cstheme="minorHAnsi"/>
                <w:color w:val="000000"/>
                <w:lang w:eastAsia="nl-NL"/>
              </w:rPr>
            </w:pPr>
            <w:r w:rsidRPr="00B515AC">
              <w:rPr>
                <w:rFonts w:cstheme="minorHAnsi"/>
                <w:color w:val="000000"/>
                <w:lang w:eastAsia="nl-NL"/>
              </w:rPr>
              <w:t> </w:t>
            </w:r>
          </w:p>
        </w:tc>
        <w:tc>
          <w:tcPr>
            <w:tcW w:w="838" w:type="dxa"/>
            <w:tcBorders>
              <w:top w:val="nil"/>
              <w:left w:val="nil"/>
              <w:bottom w:val="single" w:sz="12" w:space="0" w:color="000000"/>
              <w:right w:val="single" w:sz="4" w:space="0" w:color="000000"/>
            </w:tcBorders>
            <w:shd w:val="clear" w:color="auto" w:fill="8496B0" w:themeFill="text2" w:themeFillTint="99"/>
            <w:hideMark/>
          </w:tcPr>
          <w:p w14:paraId="3FEEA9CE" w14:textId="77777777" w:rsidR="00EB1384" w:rsidRPr="00B515AC" w:rsidRDefault="00EB1384" w:rsidP="00833D9A">
            <w:pPr>
              <w:spacing w:line="240" w:lineRule="auto"/>
              <w:rPr>
                <w:rFonts w:cstheme="minorHAnsi"/>
                <w:color w:val="000000"/>
                <w:lang w:eastAsia="nl-NL"/>
              </w:rPr>
            </w:pPr>
            <w:r w:rsidRPr="00B515AC">
              <w:rPr>
                <w:rFonts w:cstheme="minorHAnsi"/>
                <w:color w:val="000000"/>
                <w:lang w:eastAsia="nl-NL"/>
              </w:rPr>
              <w:t> </w:t>
            </w:r>
          </w:p>
        </w:tc>
        <w:tc>
          <w:tcPr>
            <w:tcW w:w="838" w:type="dxa"/>
            <w:tcBorders>
              <w:top w:val="nil"/>
              <w:left w:val="nil"/>
              <w:bottom w:val="single" w:sz="12" w:space="0" w:color="000000"/>
              <w:right w:val="single" w:sz="4" w:space="0" w:color="000000"/>
            </w:tcBorders>
            <w:shd w:val="clear" w:color="auto" w:fill="8496B0" w:themeFill="text2" w:themeFillTint="99"/>
            <w:hideMark/>
          </w:tcPr>
          <w:p w14:paraId="41F514C2" w14:textId="77777777" w:rsidR="00EB1384" w:rsidRPr="00B515AC" w:rsidRDefault="00EB1384" w:rsidP="00833D9A">
            <w:pPr>
              <w:spacing w:line="240" w:lineRule="auto"/>
              <w:rPr>
                <w:rFonts w:cstheme="minorHAnsi"/>
                <w:color w:val="000000"/>
                <w:lang w:eastAsia="nl-NL"/>
              </w:rPr>
            </w:pPr>
            <w:r w:rsidRPr="00B515AC">
              <w:rPr>
                <w:rFonts w:cstheme="minorHAnsi"/>
                <w:color w:val="000000"/>
                <w:lang w:eastAsia="nl-NL"/>
              </w:rPr>
              <w:t> </w:t>
            </w:r>
          </w:p>
        </w:tc>
        <w:tc>
          <w:tcPr>
            <w:tcW w:w="838" w:type="dxa"/>
            <w:tcBorders>
              <w:top w:val="nil"/>
              <w:left w:val="nil"/>
              <w:bottom w:val="single" w:sz="12" w:space="0" w:color="000000"/>
              <w:right w:val="single" w:sz="4" w:space="0" w:color="000000"/>
            </w:tcBorders>
            <w:shd w:val="clear" w:color="auto" w:fill="8496B0" w:themeFill="text2" w:themeFillTint="99"/>
            <w:hideMark/>
          </w:tcPr>
          <w:p w14:paraId="722A36E8" w14:textId="77777777" w:rsidR="00EB1384" w:rsidRPr="00B515AC" w:rsidRDefault="00EB1384" w:rsidP="00833D9A">
            <w:pPr>
              <w:spacing w:line="240" w:lineRule="auto"/>
              <w:rPr>
                <w:rFonts w:cstheme="minorHAnsi"/>
                <w:color w:val="000000"/>
                <w:lang w:eastAsia="nl-NL"/>
              </w:rPr>
            </w:pPr>
            <w:r w:rsidRPr="00B515AC">
              <w:rPr>
                <w:rFonts w:cstheme="minorHAnsi"/>
                <w:color w:val="000000"/>
                <w:lang w:eastAsia="nl-NL"/>
              </w:rPr>
              <w:t> </w:t>
            </w:r>
          </w:p>
        </w:tc>
        <w:tc>
          <w:tcPr>
            <w:tcW w:w="838" w:type="dxa"/>
            <w:tcBorders>
              <w:top w:val="nil"/>
              <w:left w:val="nil"/>
              <w:bottom w:val="single" w:sz="12" w:space="0" w:color="000000"/>
              <w:right w:val="single" w:sz="4" w:space="0" w:color="000000"/>
            </w:tcBorders>
            <w:shd w:val="clear" w:color="auto" w:fill="8496B0" w:themeFill="text2" w:themeFillTint="99"/>
            <w:hideMark/>
          </w:tcPr>
          <w:p w14:paraId="588959B7" w14:textId="77777777" w:rsidR="00EB1384" w:rsidRPr="00B515AC" w:rsidRDefault="00EB1384" w:rsidP="00833D9A">
            <w:pPr>
              <w:spacing w:line="240" w:lineRule="auto"/>
              <w:rPr>
                <w:rFonts w:cstheme="minorHAnsi"/>
                <w:color w:val="000000"/>
                <w:lang w:eastAsia="nl-NL"/>
              </w:rPr>
            </w:pPr>
            <w:r w:rsidRPr="00B515AC">
              <w:rPr>
                <w:rFonts w:cstheme="minorHAnsi"/>
                <w:color w:val="000000"/>
                <w:lang w:eastAsia="nl-NL"/>
              </w:rPr>
              <w:t> </w:t>
            </w:r>
          </w:p>
        </w:tc>
        <w:tc>
          <w:tcPr>
            <w:tcW w:w="838" w:type="dxa"/>
            <w:tcBorders>
              <w:top w:val="nil"/>
              <w:left w:val="nil"/>
              <w:bottom w:val="single" w:sz="12" w:space="0" w:color="000000"/>
              <w:right w:val="single" w:sz="4" w:space="0" w:color="000000"/>
            </w:tcBorders>
            <w:shd w:val="clear" w:color="auto" w:fill="8496B0" w:themeFill="text2" w:themeFillTint="99"/>
            <w:hideMark/>
          </w:tcPr>
          <w:p w14:paraId="2843B000" w14:textId="77777777" w:rsidR="00EB1384" w:rsidRPr="00B515AC" w:rsidRDefault="00EB1384" w:rsidP="00833D9A">
            <w:pPr>
              <w:spacing w:line="240" w:lineRule="auto"/>
              <w:rPr>
                <w:rFonts w:cstheme="minorHAnsi"/>
                <w:color w:val="000000"/>
                <w:lang w:eastAsia="nl-NL"/>
              </w:rPr>
            </w:pPr>
            <w:r w:rsidRPr="00B515AC">
              <w:rPr>
                <w:rFonts w:cstheme="minorHAnsi"/>
                <w:color w:val="000000"/>
                <w:lang w:eastAsia="nl-NL"/>
              </w:rPr>
              <w:t> </w:t>
            </w:r>
          </w:p>
        </w:tc>
        <w:tc>
          <w:tcPr>
            <w:tcW w:w="838" w:type="dxa"/>
            <w:tcBorders>
              <w:top w:val="nil"/>
              <w:left w:val="nil"/>
              <w:bottom w:val="single" w:sz="12" w:space="0" w:color="000000"/>
              <w:right w:val="single" w:sz="12" w:space="0" w:color="000000"/>
            </w:tcBorders>
            <w:shd w:val="clear" w:color="auto" w:fill="8496B0" w:themeFill="text2" w:themeFillTint="99"/>
            <w:hideMark/>
          </w:tcPr>
          <w:p w14:paraId="47C3C6C4" w14:textId="77777777" w:rsidR="00EB1384" w:rsidRPr="00B515AC" w:rsidRDefault="00EB1384" w:rsidP="00833D9A">
            <w:pPr>
              <w:spacing w:line="240" w:lineRule="auto"/>
              <w:rPr>
                <w:rFonts w:cstheme="minorHAnsi"/>
                <w:color w:val="000000"/>
                <w:lang w:eastAsia="nl-NL"/>
              </w:rPr>
            </w:pPr>
            <w:r w:rsidRPr="00B515AC">
              <w:rPr>
                <w:rFonts w:cstheme="minorHAnsi"/>
                <w:color w:val="000000"/>
                <w:lang w:eastAsia="nl-NL"/>
              </w:rPr>
              <w:t> </w:t>
            </w:r>
          </w:p>
        </w:tc>
      </w:tr>
      <w:tr w:rsidR="00EB1384" w:rsidRPr="00B515AC" w14:paraId="28B31233" w14:textId="77777777" w:rsidTr="00B47D09">
        <w:trPr>
          <w:trHeight w:val="324"/>
        </w:trPr>
        <w:tc>
          <w:tcPr>
            <w:tcW w:w="2252" w:type="dxa"/>
            <w:tcBorders>
              <w:top w:val="nil"/>
              <w:left w:val="single" w:sz="12" w:space="0" w:color="000000"/>
              <w:bottom w:val="single" w:sz="4" w:space="0" w:color="000000"/>
              <w:right w:val="single" w:sz="4" w:space="0" w:color="000000"/>
            </w:tcBorders>
            <w:shd w:val="clear" w:color="auto" w:fill="ACB9CA" w:themeFill="text2" w:themeFillTint="66"/>
            <w:vAlign w:val="center"/>
            <w:hideMark/>
          </w:tcPr>
          <w:p w14:paraId="5BB3CC2A"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Lezen</w:t>
            </w:r>
          </w:p>
        </w:tc>
        <w:tc>
          <w:tcPr>
            <w:tcW w:w="838" w:type="dxa"/>
            <w:tcBorders>
              <w:top w:val="nil"/>
              <w:left w:val="nil"/>
              <w:bottom w:val="single" w:sz="4" w:space="0" w:color="000000"/>
              <w:right w:val="single" w:sz="4" w:space="0" w:color="000000"/>
            </w:tcBorders>
            <w:shd w:val="clear" w:color="000000" w:fill="FFFFFF"/>
            <w:vAlign w:val="center"/>
            <w:hideMark/>
          </w:tcPr>
          <w:p w14:paraId="1BAC4C7D" w14:textId="1005AA46"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1</w:t>
            </w:r>
          </w:p>
        </w:tc>
        <w:tc>
          <w:tcPr>
            <w:tcW w:w="838" w:type="dxa"/>
            <w:tcBorders>
              <w:top w:val="nil"/>
              <w:left w:val="nil"/>
              <w:bottom w:val="single" w:sz="4" w:space="0" w:color="000000"/>
              <w:right w:val="single" w:sz="4" w:space="0" w:color="000000"/>
            </w:tcBorders>
            <w:shd w:val="clear" w:color="000000" w:fill="FFFFFF"/>
            <w:vAlign w:val="center"/>
            <w:hideMark/>
          </w:tcPr>
          <w:p w14:paraId="3BFF1A19" w14:textId="5AFBE545"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33.3</w:t>
            </w:r>
            <w:r w:rsidR="00EB1384" w:rsidRPr="00B515AC">
              <w:rPr>
                <w:rFonts w:cstheme="minorHAnsi"/>
                <w:color w:val="000000"/>
                <w:lang w:eastAsia="nl-NL"/>
              </w:rPr>
              <w:t>%</w:t>
            </w:r>
          </w:p>
        </w:tc>
        <w:tc>
          <w:tcPr>
            <w:tcW w:w="838" w:type="dxa"/>
            <w:tcBorders>
              <w:top w:val="nil"/>
              <w:left w:val="nil"/>
              <w:bottom w:val="single" w:sz="4" w:space="0" w:color="000000"/>
              <w:right w:val="single" w:sz="4" w:space="0" w:color="000000"/>
            </w:tcBorders>
            <w:shd w:val="clear" w:color="000000" w:fill="FFFFFF"/>
            <w:vAlign w:val="center"/>
            <w:hideMark/>
          </w:tcPr>
          <w:p w14:paraId="4498FDE2" w14:textId="4461F740"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0</w:t>
            </w:r>
          </w:p>
        </w:tc>
        <w:tc>
          <w:tcPr>
            <w:tcW w:w="838" w:type="dxa"/>
            <w:tcBorders>
              <w:top w:val="nil"/>
              <w:left w:val="nil"/>
              <w:bottom w:val="single" w:sz="4" w:space="0" w:color="000000"/>
              <w:right w:val="single" w:sz="4" w:space="0" w:color="000000"/>
            </w:tcBorders>
            <w:shd w:val="clear" w:color="000000" w:fill="FFFFFF"/>
            <w:vAlign w:val="center"/>
            <w:hideMark/>
          </w:tcPr>
          <w:p w14:paraId="3C50A7E9" w14:textId="0C977DC8"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0</w:t>
            </w:r>
            <w:r w:rsidR="00EB1384" w:rsidRPr="00B515AC">
              <w:rPr>
                <w:rFonts w:cstheme="minorHAnsi"/>
                <w:color w:val="000000"/>
                <w:lang w:eastAsia="nl-NL"/>
              </w:rPr>
              <w:t>0%</w:t>
            </w:r>
          </w:p>
        </w:tc>
        <w:tc>
          <w:tcPr>
            <w:tcW w:w="838" w:type="dxa"/>
            <w:tcBorders>
              <w:top w:val="nil"/>
              <w:left w:val="nil"/>
              <w:bottom w:val="single" w:sz="4" w:space="0" w:color="000000"/>
              <w:right w:val="single" w:sz="4" w:space="0" w:color="000000"/>
            </w:tcBorders>
            <w:shd w:val="clear" w:color="000000" w:fill="FFFFFF"/>
            <w:vAlign w:val="center"/>
            <w:hideMark/>
          </w:tcPr>
          <w:p w14:paraId="7D466331" w14:textId="7D573873"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2</w:t>
            </w:r>
          </w:p>
        </w:tc>
        <w:tc>
          <w:tcPr>
            <w:tcW w:w="838" w:type="dxa"/>
            <w:tcBorders>
              <w:top w:val="nil"/>
              <w:left w:val="nil"/>
              <w:bottom w:val="single" w:sz="4" w:space="0" w:color="000000"/>
              <w:right w:val="single" w:sz="4" w:space="0" w:color="000000"/>
            </w:tcBorders>
            <w:shd w:val="clear" w:color="000000" w:fill="FFFFFF"/>
            <w:vAlign w:val="center"/>
            <w:hideMark/>
          </w:tcPr>
          <w:p w14:paraId="10584EEE" w14:textId="63088A5E"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66.6</w:t>
            </w:r>
            <w:r w:rsidR="00EB1384" w:rsidRPr="00B515AC">
              <w:rPr>
                <w:rFonts w:cstheme="minorHAnsi"/>
                <w:color w:val="000000"/>
                <w:lang w:eastAsia="nl-NL"/>
              </w:rPr>
              <w:t>%</w:t>
            </w:r>
          </w:p>
        </w:tc>
        <w:tc>
          <w:tcPr>
            <w:tcW w:w="838" w:type="dxa"/>
            <w:tcBorders>
              <w:top w:val="nil"/>
              <w:left w:val="nil"/>
              <w:bottom w:val="single" w:sz="4" w:space="0" w:color="000000"/>
              <w:right w:val="single" w:sz="4" w:space="0" w:color="000000"/>
            </w:tcBorders>
            <w:shd w:val="clear" w:color="000000" w:fill="FFFFFF"/>
            <w:vAlign w:val="center"/>
            <w:hideMark/>
          </w:tcPr>
          <w:p w14:paraId="26D8CB51" w14:textId="161D8AB1"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3</w:t>
            </w:r>
          </w:p>
        </w:tc>
        <w:tc>
          <w:tcPr>
            <w:tcW w:w="838" w:type="dxa"/>
            <w:tcBorders>
              <w:top w:val="nil"/>
              <w:left w:val="nil"/>
              <w:bottom w:val="single" w:sz="4" w:space="0" w:color="000000"/>
              <w:right w:val="single" w:sz="12" w:space="0" w:color="000000"/>
            </w:tcBorders>
            <w:shd w:val="clear" w:color="000000" w:fill="FFFFFF"/>
            <w:vAlign w:val="center"/>
            <w:hideMark/>
          </w:tcPr>
          <w:p w14:paraId="65FCA782" w14:textId="485914D5"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r w:rsidR="00EB1384" w:rsidRPr="00B515AC" w14:paraId="129CCB1C" w14:textId="77777777" w:rsidTr="00B47D09">
        <w:trPr>
          <w:trHeight w:val="324"/>
        </w:trPr>
        <w:tc>
          <w:tcPr>
            <w:tcW w:w="2252" w:type="dxa"/>
            <w:tcBorders>
              <w:top w:val="nil"/>
              <w:left w:val="single" w:sz="12" w:space="0" w:color="000000"/>
              <w:bottom w:val="single" w:sz="4" w:space="0" w:color="000000"/>
              <w:right w:val="single" w:sz="4" w:space="0" w:color="000000"/>
            </w:tcBorders>
            <w:shd w:val="clear" w:color="auto" w:fill="ACB9CA" w:themeFill="text2" w:themeFillTint="66"/>
            <w:vAlign w:val="center"/>
            <w:hideMark/>
          </w:tcPr>
          <w:p w14:paraId="78CDFE8C"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Luisteren</w:t>
            </w:r>
          </w:p>
        </w:tc>
        <w:tc>
          <w:tcPr>
            <w:tcW w:w="838" w:type="dxa"/>
            <w:tcBorders>
              <w:top w:val="nil"/>
              <w:left w:val="nil"/>
              <w:bottom w:val="single" w:sz="4" w:space="0" w:color="000000"/>
              <w:right w:val="single" w:sz="4" w:space="0" w:color="000000"/>
            </w:tcBorders>
            <w:shd w:val="clear" w:color="000000" w:fill="FFFFFF"/>
            <w:vAlign w:val="center"/>
            <w:hideMark/>
          </w:tcPr>
          <w:p w14:paraId="11AB40C4" w14:textId="1C810420"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0</w:t>
            </w:r>
          </w:p>
        </w:tc>
        <w:tc>
          <w:tcPr>
            <w:tcW w:w="838" w:type="dxa"/>
            <w:tcBorders>
              <w:top w:val="nil"/>
              <w:left w:val="nil"/>
              <w:bottom w:val="single" w:sz="4" w:space="0" w:color="000000"/>
              <w:right w:val="single" w:sz="4" w:space="0" w:color="000000"/>
            </w:tcBorders>
            <w:shd w:val="clear" w:color="000000" w:fill="FFFFFF"/>
            <w:vAlign w:val="center"/>
            <w:hideMark/>
          </w:tcPr>
          <w:p w14:paraId="71E05513" w14:textId="1C8803D0"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0</w:t>
            </w:r>
            <w:r w:rsidR="00EB1384" w:rsidRPr="00B515AC">
              <w:rPr>
                <w:rFonts w:cstheme="minorHAnsi"/>
                <w:color w:val="000000"/>
                <w:lang w:eastAsia="nl-NL"/>
              </w:rPr>
              <w:t>%</w:t>
            </w:r>
          </w:p>
        </w:tc>
        <w:tc>
          <w:tcPr>
            <w:tcW w:w="838" w:type="dxa"/>
            <w:tcBorders>
              <w:top w:val="nil"/>
              <w:left w:val="nil"/>
              <w:bottom w:val="single" w:sz="4" w:space="0" w:color="000000"/>
              <w:right w:val="single" w:sz="4" w:space="0" w:color="000000"/>
            </w:tcBorders>
            <w:shd w:val="clear" w:color="000000" w:fill="FFFFFF"/>
            <w:vAlign w:val="center"/>
            <w:hideMark/>
          </w:tcPr>
          <w:p w14:paraId="462CAABF" w14:textId="29070147"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0</w:t>
            </w:r>
          </w:p>
        </w:tc>
        <w:tc>
          <w:tcPr>
            <w:tcW w:w="838" w:type="dxa"/>
            <w:tcBorders>
              <w:top w:val="nil"/>
              <w:left w:val="nil"/>
              <w:bottom w:val="single" w:sz="4" w:space="0" w:color="000000"/>
              <w:right w:val="single" w:sz="4" w:space="0" w:color="000000"/>
            </w:tcBorders>
            <w:shd w:val="clear" w:color="000000" w:fill="FFFFFF"/>
            <w:vAlign w:val="center"/>
            <w:hideMark/>
          </w:tcPr>
          <w:p w14:paraId="3A9F2A25" w14:textId="77777777" w:rsidR="00EB1384" w:rsidRPr="00B515AC" w:rsidRDefault="00EB1384" w:rsidP="00833D9A">
            <w:pPr>
              <w:spacing w:line="240" w:lineRule="auto"/>
              <w:jc w:val="center"/>
              <w:rPr>
                <w:rFonts w:cstheme="minorHAnsi"/>
                <w:color w:val="000000"/>
                <w:lang w:eastAsia="nl-NL"/>
              </w:rPr>
            </w:pPr>
            <w:r w:rsidRPr="00B515AC">
              <w:rPr>
                <w:rFonts w:cstheme="minorHAnsi"/>
                <w:color w:val="000000"/>
                <w:lang w:eastAsia="nl-NL"/>
              </w:rPr>
              <w:t>0%</w:t>
            </w:r>
          </w:p>
        </w:tc>
        <w:tc>
          <w:tcPr>
            <w:tcW w:w="838" w:type="dxa"/>
            <w:tcBorders>
              <w:top w:val="nil"/>
              <w:left w:val="nil"/>
              <w:bottom w:val="single" w:sz="4" w:space="0" w:color="000000"/>
              <w:right w:val="single" w:sz="4" w:space="0" w:color="000000"/>
            </w:tcBorders>
            <w:shd w:val="clear" w:color="000000" w:fill="FFFFFF"/>
            <w:vAlign w:val="center"/>
            <w:hideMark/>
          </w:tcPr>
          <w:p w14:paraId="07208F3B" w14:textId="0CC8DBE9"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3</w:t>
            </w:r>
          </w:p>
        </w:tc>
        <w:tc>
          <w:tcPr>
            <w:tcW w:w="838" w:type="dxa"/>
            <w:tcBorders>
              <w:top w:val="nil"/>
              <w:left w:val="nil"/>
              <w:bottom w:val="single" w:sz="4" w:space="0" w:color="000000"/>
              <w:right w:val="single" w:sz="4" w:space="0" w:color="000000"/>
            </w:tcBorders>
            <w:shd w:val="clear" w:color="000000" w:fill="FFFFFF"/>
            <w:vAlign w:val="center"/>
            <w:hideMark/>
          </w:tcPr>
          <w:p w14:paraId="07239058" w14:textId="047F6437"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c>
          <w:tcPr>
            <w:tcW w:w="838" w:type="dxa"/>
            <w:tcBorders>
              <w:top w:val="nil"/>
              <w:left w:val="nil"/>
              <w:bottom w:val="single" w:sz="4" w:space="0" w:color="000000"/>
              <w:right w:val="single" w:sz="4" w:space="0" w:color="000000"/>
            </w:tcBorders>
            <w:shd w:val="clear" w:color="000000" w:fill="FFFFFF"/>
            <w:vAlign w:val="center"/>
            <w:hideMark/>
          </w:tcPr>
          <w:p w14:paraId="7A654580" w14:textId="779EC4B0"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3</w:t>
            </w:r>
          </w:p>
        </w:tc>
        <w:tc>
          <w:tcPr>
            <w:tcW w:w="838" w:type="dxa"/>
            <w:tcBorders>
              <w:top w:val="nil"/>
              <w:left w:val="nil"/>
              <w:bottom w:val="single" w:sz="4" w:space="0" w:color="000000"/>
              <w:right w:val="single" w:sz="12" w:space="0" w:color="000000"/>
            </w:tcBorders>
            <w:shd w:val="clear" w:color="000000" w:fill="FFFFFF"/>
            <w:vAlign w:val="center"/>
            <w:hideMark/>
          </w:tcPr>
          <w:p w14:paraId="1A282EEC" w14:textId="0012B9BC"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r w:rsidR="00EB1384" w:rsidRPr="00B515AC" w14:paraId="2887564E" w14:textId="77777777" w:rsidTr="00B47D09">
        <w:trPr>
          <w:trHeight w:val="324"/>
        </w:trPr>
        <w:tc>
          <w:tcPr>
            <w:tcW w:w="2252" w:type="dxa"/>
            <w:tcBorders>
              <w:top w:val="nil"/>
              <w:left w:val="single" w:sz="12" w:space="0" w:color="000000"/>
              <w:bottom w:val="single" w:sz="4" w:space="0" w:color="000000"/>
              <w:right w:val="single" w:sz="4" w:space="0" w:color="000000"/>
            </w:tcBorders>
            <w:shd w:val="clear" w:color="auto" w:fill="ACB9CA" w:themeFill="text2" w:themeFillTint="66"/>
            <w:vAlign w:val="center"/>
            <w:hideMark/>
          </w:tcPr>
          <w:p w14:paraId="2428AD91"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Schrijven</w:t>
            </w:r>
          </w:p>
        </w:tc>
        <w:tc>
          <w:tcPr>
            <w:tcW w:w="838" w:type="dxa"/>
            <w:tcBorders>
              <w:top w:val="nil"/>
              <w:left w:val="nil"/>
              <w:bottom w:val="single" w:sz="4" w:space="0" w:color="000000"/>
              <w:right w:val="single" w:sz="4" w:space="0" w:color="000000"/>
            </w:tcBorders>
            <w:shd w:val="clear" w:color="000000" w:fill="FFFFFF"/>
            <w:vAlign w:val="center"/>
            <w:hideMark/>
          </w:tcPr>
          <w:p w14:paraId="47975696" w14:textId="696C1046"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0</w:t>
            </w:r>
          </w:p>
        </w:tc>
        <w:tc>
          <w:tcPr>
            <w:tcW w:w="838" w:type="dxa"/>
            <w:tcBorders>
              <w:top w:val="nil"/>
              <w:left w:val="nil"/>
              <w:bottom w:val="single" w:sz="4" w:space="0" w:color="000000"/>
              <w:right w:val="single" w:sz="4" w:space="0" w:color="000000"/>
            </w:tcBorders>
            <w:shd w:val="clear" w:color="000000" w:fill="FFFFFF"/>
            <w:vAlign w:val="center"/>
            <w:hideMark/>
          </w:tcPr>
          <w:p w14:paraId="13E19A34" w14:textId="71B9495C"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0</w:t>
            </w:r>
            <w:r w:rsidR="00EB1384" w:rsidRPr="00B515AC">
              <w:rPr>
                <w:rFonts w:cstheme="minorHAnsi"/>
                <w:color w:val="000000"/>
                <w:lang w:eastAsia="nl-NL"/>
              </w:rPr>
              <w:t>%</w:t>
            </w:r>
          </w:p>
        </w:tc>
        <w:tc>
          <w:tcPr>
            <w:tcW w:w="838" w:type="dxa"/>
            <w:tcBorders>
              <w:top w:val="nil"/>
              <w:left w:val="nil"/>
              <w:bottom w:val="single" w:sz="4" w:space="0" w:color="000000"/>
              <w:right w:val="single" w:sz="4" w:space="0" w:color="000000"/>
            </w:tcBorders>
            <w:shd w:val="clear" w:color="000000" w:fill="FFFFFF"/>
            <w:vAlign w:val="center"/>
            <w:hideMark/>
          </w:tcPr>
          <w:p w14:paraId="50E56AF9" w14:textId="6C404688"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0</w:t>
            </w:r>
          </w:p>
        </w:tc>
        <w:tc>
          <w:tcPr>
            <w:tcW w:w="838" w:type="dxa"/>
            <w:tcBorders>
              <w:top w:val="nil"/>
              <w:left w:val="nil"/>
              <w:bottom w:val="single" w:sz="4" w:space="0" w:color="000000"/>
              <w:right w:val="single" w:sz="4" w:space="0" w:color="000000"/>
            </w:tcBorders>
            <w:shd w:val="clear" w:color="000000" w:fill="FFFFFF"/>
            <w:vAlign w:val="center"/>
            <w:hideMark/>
          </w:tcPr>
          <w:p w14:paraId="0C45A123" w14:textId="77777777" w:rsidR="00EB1384" w:rsidRPr="00B515AC" w:rsidRDefault="00EB1384" w:rsidP="00833D9A">
            <w:pPr>
              <w:spacing w:line="240" w:lineRule="auto"/>
              <w:jc w:val="center"/>
              <w:rPr>
                <w:rFonts w:cstheme="minorHAnsi"/>
                <w:color w:val="000000"/>
                <w:lang w:eastAsia="nl-NL"/>
              </w:rPr>
            </w:pPr>
            <w:r w:rsidRPr="00B515AC">
              <w:rPr>
                <w:rFonts w:cstheme="minorHAnsi"/>
                <w:color w:val="000000"/>
                <w:lang w:eastAsia="nl-NL"/>
              </w:rPr>
              <w:t>0%</w:t>
            </w:r>
          </w:p>
        </w:tc>
        <w:tc>
          <w:tcPr>
            <w:tcW w:w="838" w:type="dxa"/>
            <w:tcBorders>
              <w:top w:val="nil"/>
              <w:left w:val="nil"/>
              <w:bottom w:val="single" w:sz="4" w:space="0" w:color="000000"/>
              <w:right w:val="single" w:sz="4" w:space="0" w:color="000000"/>
            </w:tcBorders>
            <w:shd w:val="clear" w:color="000000" w:fill="FFFFFF"/>
            <w:vAlign w:val="center"/>
            <w:hideMark/>
          </w:tcPr>
          <w:p w14:paraId="6643648C" w14:textId="78DEAFD6"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3</w:t>
            </w:r>
          </w:p>
        </w:tc>
        <w:tc>
          <w:tcPr>
            <w:tcW w:w="838" w:type="dxa"/>
            <w:tcBorders>
              <w:top w:val="nil"/>
              <w:left w:val="nil"/>
              <w:bottom w:val="single" w:sz="4" w:space="0" w:color="000000"/>
              <w:right w:val="single" w:sz="4" w:space="0" w:color="000000"/>
            </w:tcBorders>
            <w:shd w:val="clear" w:color="000000" w:fill="FFFFFF"/>
            <w:vAlign w:val="center"/>
            <w:hideMark/>
          </w:tcPr>
          <w:p w14:paraId="42754ED6" w14:textId="2A319D70"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c>
          <w:tcPr>
            <w:tcW w:w="838" w:type="dxa"/>
            <w:tcBorders>
              <w:top w:val="nil"/>
              <w:left w:val="nil"/>
              <w:bottom w:val="single" w:sz="4" w:space="0" w:color="000000"/>
              <w:right w:val="single" w:sz="4" w:space="0" w:color="000000"/>
            </w:tcBorders>
            <w:shd w:val="clear" w:color="000000" w:fill="FFFFFF"/>
            <w:vAlign w:val="center"/>
            <w:hideMark/>
          </w:tcPr>
          <w:p w14:paraId="295E4AE0" w14:textId="4C7196B2"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3</w:t>
            </w:r>
          </w:p>
        </w:tc>
        <w:tc>
          <w:tcPr>
            <w:tcW w:w="838" w:type="dxa"/>
            <w:tcBorders>
              <w:top w:val="nil"/>
              <w:left w:val="nil"/>
              <w:bottom w:val="single" w:sz="4" w:space="0" w:color="000000"/>
              <w:right w:val="single" w:sz="12" w:space="0" w:color="000000"/>
            </w:tcBorders>
            <w:shd w:val="clear" w:color="000000" w:fill="FFFFFF"/>
            <w:vAlign w:val="center"/>
            <w:hideMark/>
          </w:tcPr>
          <w:p w14:paraId="216B32C4" w14:textId="41CCF4DE"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 </w:t>
            </w:r>
          </w:p>
        </w:tc>
      </w:tr>
      <w:tr w:rsidR="00EB1384" w:rsidRPr="00B515AC" w14:paraId="68C48D40" w14:textId="77777777" w:rsidTr="00B47D09">
        <w:trPr>
          <w:trHeight w:val="324"/>
        </w:trPr>
        <w:tc>
          <w:tcPr>
            <w:tcW w:w="2252" w:type="dxa"/>
            <w:tcBorders>
              <w:top w:val="nil"/>
              <w:left w:val="single" w:sz="12" w:space="0" w:color="000000"/>
              <w:bottom w:val="single" w:sz="4" w:space="0" w:color="000000"/>
              <w:right w:val="single" w:sz="4" w:space="0" w:color="000000"/>
            </w:tcBorders>
            <w:shd w:val="clear" w:color="auto" w:fill="ACB9CA" w:themeFill="text2" w:themeFillTint="66"/>
            <w:vAlign w:val="center"/>
            <w:hideMark/>
          </w:tcPr>
          <w:p w14:paraId="6B06C4A7" w14:textId="77777777" w:rsidR="00EB1384" w:rsidRPr="00B515AC" w:rsidRDefault="00EB1384" w:rsidP="00833D9A">
            <w:pPr>
              <w:spacing w:line="240" w:lineRule="auto"/>
              <w:rPr>
                <w:rFonts w:cstheme="minorHAnsi"/>
                <w:b/>
                <w:bCs/>
                <w:lang w:eastAsia="nl-NL"/>
              </w:rPr>
            </w:pPr>
            <w:r w:rsidRPr="00B515AC">
              <w:rPr>
                <w:rFonts w:cstheme="minorHAnsi"/>
                <w:b/>
                <w:bCs/>
                <w:lang w:eastAsia="nl-NL"/>
              </w:rPr>
              <w:t>Rekenen</w:t>
            </w:r>
          </w:p>
        </w:tc>
        <w:tc>
          <w:tcPr>
            <w:tcW w:w="838" w:type="dxa"/>
            <w:tcBorders>
              <w:top w:val="nil"/>
              <w:left w:val="nil"/>
              <w:bottom w:val="single" w:sz="4" w:space="0" w:color="000000"/>
              <w:right w:val="single" w:sz="4" w:space="0" w:color="000000"/>
            </w:tcBorders>
            <w:shd w:val="clear" w:color="000000" w:fill="FFFFFF"/>
            <w:vAlign w:val="center"/>
            <w:hideMark/>
          </w:tcPr>
          <w:p w14:paraId="7DB31E18" w14:textId="6EDAC854"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1</w:t>
            </w:r>
          </w:p>
        </w:tc>
        <w:tc>
          <w:tcPr>
            <w:tcW w:w="838" w:type="dxa"/>
            <w:tcBorders>
              <w:top w:val="nil"/>
              <w:left w:val="nil"/>
              <w:bottom w:val="single" w:sz="4" w:space="0" w:color="000000"/>
              <w:right w:val="single" w:sz="4" w:space="0" w:color="000000"/>
            </w:tcBorders>
            <w:shd w:val="clear" w:color="000000" w:fill="FFFFFF"/>
            <w:vAlign w:val="center"/>
            <w:hideMark/>
          </w:tcPr>
          <w:p w14:paraId="5B96806B" w14:textId="704F0087"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33.3</w:t>
            </w:r>
            <w:r w:rsidR="00EB1384" w:rsidRPr="00B515AC">
              <w:rPr>
                <w:rFonts w:cstheme="minorHAnsi"/>
                <w:color w:val="000000"/>
                <w:lang w:eastAsia="nl-NL"/>
              </w:rPr>
              <w:t>%</w:t>
            </w:r>
          </w:p>
        </w:tc>
        <w:tc>
          <w:tcPr>
            <w:tcW w:w="838" w:type="dxa"/>
            <w:tcBorders>
              <w:top w:val="nil"/>
              <w:left w:val="nil"/>
              <w:bottom w:val="single" w:sz="4" w:space="0" w:color="000000"/>
              <w:right w:val="single" w:sz="4" w:space="0" w:color="000000"/>
            </w:tcBorders>
            <w:shd w:val="clear" w:color="000000" w:fill="FFFFFF"/>
            <w:vAlign w:val="center"/>
            <w:hideMark/>
          </w:tcPr>
          <w:p w14:paraId="37C972E5" w14:textId="21D4316F"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0</w:t>
            </w:r>
          </w:p>
        </w:tc>
        <w:tc>
          <w:tcPr>
            <w:tcW w:w="838" w:type="dxa"/>
            <w:tcBorders>
              <w:top w:val="nil"/>
              <w:left w:val="nil"/>
              <w:bottom w:val="single" w:sz="4" w:space="0" w:color="000000"/>
              <w:right w:val="single" w:sz="4" w:space="0" w:color="000000"/>
            </w:tcBorders>
            <w:shd w:val="clear" w:color="000000" w:fill="FFFFFF"/>
            <w:vAlign w:val="center"/>
            <w:hideMark/>
          </w:tcPr>
          <w:p w14:paraId="464995DB" w14:textId="64792280"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0</w:t>
            </w:r>
            <w:r w:rsidR="00EB1384" w:rsidRPr="00B515AC">
              <w:rPr>
                <w:rFonts w:cstheme="minorHAnsi"/>
                <w:color w:val="000000"/>
                <w:lang w:eastAsia="nl-NL"/>
              </w:rPr>
              <w:t>%</w:t>
            </w:r>
          </w:p>
        </w:tc>
        <w:tc>
          <w:tcPr>
            <w:tcW w:w="838" w:type="dxa"/>
            <w:tcBorders>
              <w:top w:val="nil"/>
              <w:left w:val="nil"/>
              <w:bottom w:val="single" w:sz="4" w:space="0" w:color="000000"/>
              <w:right w:val="single" w:sz="4" w:space="0" w:color="000000"/>
            </w:tcBorders>
            <w:shd w:val="clear" w:color="000000" w:fill="FFFFFF"/>
            <w:vAlign w:val="center"/>
            <w:hideMark/>
          </w:tcPr>
          <w:p w14:paraId="1006C429" w14:textId="162D64AA"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2</w:t>
            </w:r>
          </w:p>
        </w:tc>
        <w:tc>
          <w:tcPr>
            <w:tcW w:w="838" w:type="dxa"/>
            <w:tcBorders>
              <w:top w:val="nil"/>
              <w:left w:val="nil"/>
              <w:bottom w:val="single" w:sz="4" w:space="0" w:color="000000"/>
              <w:right w:val="single" w:sz="4" w:space="0" w:color="000000"/>
            </w:tcBorders>
            <w:shd w:val="clear" w:color="000000" w:fill="FFFFFF"/>
            <w:vAlign w:val="center"/>
            <w:hideMark/>
          </w:tcPr>
          <w:p w14:paraId="6EA004F3" w14:textId="69CCAD29"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66.6</w:t>
            </w:r>
            <w:r w:rsidR="00EB1384" w:rsidRPr="00B515AC">
              <w:rPr>
                <w:rFonts w:cstheme="minorHAnsi"/>
                <w:color w:val="000000"/>
                <w:lang w:eastAsia="nl-NL"/>
              </w:rPr>
              <w:t>%</w:t>
            </w:r>
          </w:p>
        </w:tc>
        <w:tc>
          <w:tcPr>
            <w:tcW w:w="838" w:type="dxa"/>
            <w:tcBorders>
              <w:top w:val="nil"/>
              <w:left w:val="nil"/>
              <w:bottom w:val="single" w:sz="4" w:space="0" w:color="000000"/>
              <w:right w:val="single" w:sz="4" w:space="0" w:color="000000"/>
            </w:tcBorders>
            <w:shd w:val="clear" w:color="000000" w:fill="FFFFFF"/>
            <w:vAlign w:val="center"/>
            <w:hideMark/>
          </w:tcPr>
          <w:p w14:paraId="0BEAD6FE" w14:textId="6C1BFDA5" w:rsidR="00EB1384" w:rsidRPr="00B515AC" w:rsidRDefault="00E54351" w:rsidP="00833D9A">
            <w:pPr>
              <w:spacing w:line="240" w:lineRule="auto"/>
              <w:jc w:val="right"/>
              <w:rPr>
                <w:rFonts w:cstheme="minorHAnsi"/>
                <w:color w:val="000000"/>
                <w:lang w:eastAsia="nl-NL"/>
              </w:rPr>
            </w:pPr>
            <w:r>
              <w:rPr>
                <w:rFonts w:cstheme="minorHAnsi"/>
                <w:color w:val="000000"/>
                <w:lang w:eastAsia="nl-NL"/>
              </w:rPr>
              <w:t>3</w:t>
            </w:r>
          </w:p>
        </w:tc>
        <w:tc>
          <w:tcPr>
            <w:tcW w:w="838" w:type="dxa"/>
            <w:tcBorders>
              <w:top w:val="nil"/>
              <w:left w:val="nil"/>
              <w:bottom w:val="single" w:sz="4" w:space="0" w:color="000000"/>
              <w:right w:val="single" w:sz="12" w:space="0" w:color="000000"/>
            </w:tcBorders>
            <w:shd w:val="clear" w:color="000000" w:fill="FFFFFF"/>
            <w:vAlign w:val="center"/>
            <w:hideMark/>
          </w:tcPr>
          <w:p w14:paraId="4B46735D" w14:textId="580DD8DF" w:rsidR="00EB1384" w:rsidRPr="00B515AC" w:rsidRDefault="00E54351" w:rsidP="00833D9A">
            <w:pPr>
              <w:spacing w:line="240" w:lineRule="auto"/>
              <w:jc w:val="center"/>
              <w:rPr>
                <w:rFonts w:cstheme="minorHAnsi"/>
                <w:color w:val="000000"/>
                <w:lang w:eastAsia="nl-NL"/>
              </w:rPr>
            </w:pPr>
            <w:r>
              <w:rPr>
                <w:rFonts w:cstheme="minorHAnsi"/>
                <w:color w:val="000000"/>
                <w:lang w:eastAsia="nl-NL"/>
              </w:rPr>
              <w:t>100</w:t>
            </w:r>
            <w:r w:rsidR="00EB1384" w:rsidRPr="00B515AC">
              <w:rPr>
                <w:rFonts w:cstheme="minorHAnsi"/>
                <w:color w:val="000000"/>
                <w:lang w:eastAsia="nl-NL"/>
              </w:rPr>
              <w:t>%</w:t>
            </w:r>
          </w:p>
        </w:tc>
      </w:tr>
    </w:tbl>
    <w:p w14:paraId="576BC19E" w14:textId="18F4280E" w:rsidR="00EB1384" w:rsidRDefault="00EB1384" w:rsidP="00EB1384">
      <w:pPr>
        <w:spacing w:after="0" w:line="276" w:lineRule="auto"/>
        <w:rPr>
          <w:rFonts w:cstheme="minorHAnsi"/>
        </w:rPr>
      </w:pPr>
    </w:p>
    <w:p w14:paraId="07F7CB5F" w14:textId="18454F4C" w:rsidR="00167160" w:rsidRPr="00B47D09" w:rsidRDefault="00167160" w:rsidP="00B47D09">
      <w:pPr>
        <w:pStyle w:val="Geenafstand"/>
        <w:rPr>
          <w:b/>
          <w:bCs/>
          <w:color w:val="4472C4" w:themeColor="accent1"/>
          <w:sz w:val="20"/>
          <w:szCs w:val="20"/>
        </w:rPr>
      </w:pPr>
      <w:r w:rsidRPr="00B47D09">
        <w:rPr>
          <w:b/>
          <w:bCs/>
          <w:color w:val="4472C4" w:themeColor="accent1"/>
          <w:sz w:val="20"/>
          <w:szCs w:val="20"/>
        </w:rPr>
        <w:t xml:space="preserve">Analyse </w:t>
      </w:r>
    </w:p>
    <w:p w14:paraId="2914086A" w14:textId="77777777" w:rsidR="0030400A" w:rsidRDefault="64F87A83" w:rsidP="0030400A">
      <w:pPr>
        <w:pStyle w:val="Geenafstand"/>
        <w:rPr>
          <w:rFonts w:cstheme="minorHAnsi"/>
          <w:color w:val="4472C4" w:themeColor="accent1"/>
          <w:sz w:val="36"/>
          <w:szCs w:val="36"/>
        </w:rPr>
      </w:pPr>
      <w:r w:rsidRPr="00B47D09">
        <w:rPr>
          <w:sz w:val="20"/>
          <w:szCs w:val="20"/>
        </w:rPr>
        <w:t xml:space="preserve">De lesmethodes die </w:t>
      </w:r>
      <w:proofErr w:type="spellStart"/>
      <w:r w:rsidRPr="00B47D09">
        <w:rPr>
          <w:sz w:val="20"/>
          <w:szCs w:val="20"/>
        </w:rPr>
        <w:t>Aventus</w:t>
      </w:r>
      <w:proofErr w:type="spellEnd"/>
      <w:r w:rsidRPr="00B47D09">
        <w:rPr>
          <w:sz w:val="20"/>
          <w:szCs w:val="20"/>
        </w:rPr>
        <w:t xml:space="preserve"> aanbiedt binnen de Entree-opleiding bieden voldoende oefenstof om de leerlingen tot verbetering te laten komen. Voor schooljaar 2022-3023 zullen er nieuwe versies van de lesmethodes aangeschaft worden en andere manieren van toetsen. Wij volgen dit op zoals </w:t>
      </w:r>
      <w:proofErr w:type="spellStart"/>
      <w:r w:rsidRPr="00B47D09">
        <w:rPr>
          <w:sz w:val="20"/>
          <w:szCs w:val="20"/>
        </w:rPr>
        <w:t>Aventus</w:t>
      </w:r>
      <w:proofErr w:type="spellEnd"/>
      <w:r w:rsidRPr="00B47D09">
        <w:rPr>
          <w:sz w:val="20"/>
          <w:szCs w:val="20"/>
        </w:rPr>
        <w:t xml:space="preserve"> ons dit aanbiedt.</w:t>
      </w:r>
      <w:r w:rsidR="007E7C03" w:rsidRPr="00B47D09">
        <w:rPr>
          <w:sz w:val="20"/>
          <w:szCs w:val="20"/>
        </w:rPr>
        <w:br/>
      </w:r>
    </w:p>
    <w:p w14:paraId="374367FA" w14:textId="77777777" w:rsidR="0030400A" w:rsidRDefault="0030400A" w:rsidP="0030400A">
      <w:pPr>
        <w:pStyle w:val="Geenafstand"/>
        <w:rPr>
          <w:rFonts w:cstheme="minorHAnsi"/>
          <w:color w:val="4472C4" w:themeColor="accent1"/>
          <w:sz w:val="36"/>
          <w:szCs w:val="36"/>
        </w:rPr>
      </w:pPr>
    </w:p>
    <w:p w14:paraId="71757FDC" w14:textId="77777777" w:rsidR="0030400A" w:rsidRDefault="0030400A" w:rsidP="0030400A">
      <w:pPr>
        <w:pStyle w:val="Geenafstand"/>
        <w:rPr>
          <w:rFonts w:cstheme="minorHAnsi"/>
          <w:color w:val="4472C4" w:themeColor="accent1"/>
          <w:sz w:val="36"/>
          <w:szCs w:val="36"/>
        </w:rPr>
      </w:pPr>
    </w:p>
    <w:p w14:paraId="607EE47B" w14:textId="77777777" w:rsidR="0030400A" w:rsidRDefault="0030400A" w:rsidP="0030400A">
      <w:pPr>
        <w:pStyle w:val="Geenafstand"/>
        <w:rPr>
          <w:rFonts w:cstheme="minorHAnsi"/>
          <w:color w:val="4472C4" w:themeColor="accent1"/>
          <w:sz w:val="36"/>
          <w:szCs w:val="36"/>
        </w:rPr>
      </w:pPr>
    </w:p>
    <w:p w14:paraId="123977DE" w14:textId="7F101F71" w:rsidR="00020744" w:rsidRPr="0030400A" w:rsidRDefault="00EF65AB" w:rsidP="0030400A">
      <w:pPr>
        <w:pStyle w:val="Geenafstand"/>
      </w:pPr>
      <w:r>
        <w:rPr>
          <w:rFonts w:cstheme="minorHAnsi"/>
          <w:color w:val="4472C4" w:themeColor="accent1"/>
          <w:sz w:val="36"/>
          <w:szCs w:val="36"/>
        </w:rPr>
        <w:lastRenderedPageBreak/>
        <w:t>Examenresultaten 2022</w:t>
      </w:r>
    </w:p>
    <w:p w14:paraId="0D7F6AEE" w14:textId="361951C9" w:rsidR="00EF65AB" w:rsidRPr="00EF65AB" w:rsidRDefault="00EF65AB" w:rsidP="00EB1384">
      <w:pPr>
        <w:rPr>
          <w:rFonts w:cstheme="minorHAnsi"/>
          <w:i/>
          <w:iCs/>
          <w:sz w:val="20"/>
          <w:szCs w:val="20"/>
        </w:rPr>
      </w:pPr>
      <w:r>
        <w:rPr>
          <w:rFonts w:cstheme="minorHAnsi"/>
          <w:i/>
          <w:iCs/>
          <w:sz w:val="20"/>
          <w:szCs w:val="20"/>
        </w:rPr>
        <w:t>Gemiddeld examencijfer per leerroute</w:t>
      </w:r>
    </w:p>
    <w:tbl>
      <w:tblPr>
        <w:tblStyle w:val="Rastertabel1licht-Accent5"/>
        <w:tblW w:w="0" w:type="auto"/>
        <w:tblLook w:val="04A0" w:firstRow="1" w:lastRow="0" w:firstColumn="1" w:lastColumn="0" w:noHBand="0" w:noVBand="1"/>
      </w:tblPr>
      <w:tblGrid>
        <w:gridCol w:w="2239"/>
        <w:gridCol w:w="1266"/>
        <w:gridCol w:w="1130"/>
        <w:gridCol w:w="1212"/>
        <w:gridCol w:w="1211"/>
        <w:gridCol w:w="1212"/>
      </w:tblGrid>
      <w:tr w:rsidR="00EF65AB" w14:paraId="39A2FF53" w14:textId="77777777" w:rsidTr="00304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Pr>
          <w:p w14:paraId="527E30A3" w14:textId="77777777" w:rsidR="00EF65AB" w:rsidRPr="00EF65AB" w:rsidRDefault="00EF65AB" w:rsidP="00EF65AB">
            <w:pPr>
              <w:pStyle w:val="Geenafstand"/>
              <w:rPr>
                <w:rFonts w:cstheme="minorHAnsi"/>
                <w:sz w:val="20"/>
                <w:szCs w:val="20"/>
              </w:rPr>
            </w:pPr>
          </w:p>
        </w:tc>
        <w:tc>
          <w:tcPr>
            <w:tcW w:w="1248" w:type="dxa"/>
          </w:tcPr>
          <w:p w14:paraId="4E1CBD46" w14:textId="39572470" w:rsidR="00EF65AB" w:rsidRPr="00EF65AB" w:rsidRDefault="00EF65AB" w:rsidP="00EF65AB">
            <w:pPr>
              <w:pStyle w:val="Geenafstand"/>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65AB">
              <w:rPr>
                <w:rFonts w:cstheme="minorHAnsi"/>
              </w:rPr>
              <w:t>Nederlands</w:t>
            </w:r>
          </w:p>
        </w:tc>
        <w:tc>
          <w:tcPr>
            <w:tcW w:w="1130" w:type="dxa"/>
          </w:tcPr>
          <w:p w14:paraId="3F95FB06" w14:textId="56C58DEF" w:rsidR="00EF65AB" w:rsidRPr="00EF65AB" w:rsidRDefault="00EF65AB" w:rsidP="00EF65AB">
            <w:pPr>
              <w:pStyle w:val="Geenafstand"/>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65AB">
              <w:rPr>
                <w:rFonts w:cstheme="minorHAnsi"/>
              </w:rPr>
              <w:t xml:space="preserve">Engels </w:t>
            </w:r>
          </w:p>
        </w:tc>
        <w:tc>
          <w:tcPr>
            <w:tcW w:w="1212" w:type="dxa"/>
          </w:tcPr>
          <w:p w14:paraId="77CBF1CA" w14:textId="18E91D8D" w:rsidR="00EF65AB" w:rsidRPr="00EF65AB" w:rsidRDefault="00EF65AB" w:rsidP="00EF65AB">
            <w:pPr>
              <w:pStyle w:val="Geenafstand"/>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65AB">
              <w:rPr>
                <w:rFonts w:cstheme="minorHAnsi"/>
              </w:rPr>
              <w:t>Wiskunde</w:t>
            </w:r>
          </w:p>
        </w:tc>
        <w:tc>
          <w:tcPr>
            <w:tcW w:w="1211" w:type="dxa"/>
          </w:tcPr>
          <w:p w14:paraId="6607BFB4" w14:textId="6DD323EF" w:rsidR="00EF65AB" w:rsidRPr="00EF65AB" w:rsidRDefault="00EF65AB" w:rsidP="00EF65AB">
            <w:pPr>
              <w:pStyle w:val="Geenafstand"/>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65AB">
              <w:rPr>
                <w:rFonts w:cstheme="minorHAnsi"/>
              </w:rPr>
              <w:t>Economie</w:t>
            </w:r>
          </w:p>
        </w:tc>
        <w:tc>
          <w:tcPr>
            <w:tcW w:w="1212" w:type="dxa"/>
          </w:tcPr>
          <w:p w14:paraId="417BB59E" w14:textId="474A4F2B" w:rsidR="00EF65AB" w:rsidRPr="00EF65AB" w:rsidRDefault="00EF65AB" w:rsidP="00EF65AB">
            <w:pPr>
              <w:pStyle w:val="Geenafstand"/>
              <w:cnfStyle w:val="100000000000" w:firstRow="1" w:lastRow="0" w:firstColumn="0" w:lastColumn="0" w:oddVBand="0" w:evenVBand="0" w:oddHBand="0" w:evenHBand="0" w:firstRowFirstColumn="0" w:firstRowLastColumn="0" w:lastRowFirstColumn="0" w:lastRowLastColumn="0"/>
              <w:rPr>
                <w:rFonts w:cstheme="minorHAnsi"/>
              </w:rPr>
            </w:pPr>
            <w:r w:rsidRPr="00EF65AB">
              <w:rPr>
                <w:rFonts w:cstheme="minorHAnsi"/>
              </w:rPr>
              <w:t>Profiel</w:t>
            </w:r>
            <w:r w:rsidR="0030400A">
              <w:rPr>
                <w:rFonts w:cstheme="minorHAnsi"/>
              </w:rPr>
              <w:t>-</w:t>
            </w:r>
            <w:r w:rsidRPr="00EF65AB">
              <w:rPr>
                <w:rFonts w:cstheme="minorHAnsi"/>
              </w:rPr>
              <w:t>vak</w:t>
            </w:r>
          </w:p>
          <w:p w14:paraId="525236D4" w14:textId="65CB154C" w:rsidR="00EF65AB" w:rsidRPr="00EF65AB" w:rsidRDefault="00EF65AB" w:rsidP="00EF65AB">
            <w:pPr>
              <w:pStyle w:val="Geenafstand"/>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65AB">
              <w:rPr>
                <w:rFonts w:cstheme="minorHAnsi"/>
              </w:rPr>
              <w:t>E&amp;O</w:t>
            </w:r>
          </w:p>
        </w:tc>
      </w:tr>
      <w:tr w:rsidR="00EF65AB" w14:paraId="43785216" w14:textId="77777777" w:rsidTr="0030400A">
        <w:tc>
          <w:tcPr>
            <w:cnfStyle w:val="001000000000" w:firstRow="0" w:lastRow="0" w:firstColumn="1" w:lastColumn="0" w:oddVBand="0" w:evenVBand="0" w:oddHBand="0" w:evenHBand="0" w:firstRowFirstColumn="0" w:firstRowLastColumn="0" w:lastRowFirstColumn="0" w:lastRowLastColumn="0"/>
            <w:tcW w:w="2020" w:type="dxa"/>
          </w:tcPr>
          <w:p w14:paraId="3D29E460" w14:textId="4642A486" w:rsidR="00EF65AB" w:rsidRPr="00EF65AB" w:rsidRDefault="00EF65AB" w:rsidP="00EF65AB">
            <w:pPr>
              <w:pStyle w:val="Geenafstand"/>
              <w:rPr>
                <w:rFonts w:cstheme="minorHAnsi"/>
                <w:sz w:val="20"/>
                <w:szCs w:val="20"/>
              </w:rPr>
            </w:pPr>
            <w:r w:rsidRPr="00EF65AB">
              <w:rPr>
                <w:rFonts w:cstheme="minorHAnsi"/>
              </w:rPr>
              <w:t>Basisberoepsgerichte leerweg</w:t>
            </w:r>
          </w:p>
        </w:tc>
        <w:tc>
          <w:tcPr>
            <w:tcW w:w="1248" w:type="dxa"/>
          </w:tcPr>
          <w:p w14:paraId="0B2B0CD2" w14:textId="01AC3C06"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rPr>
              <w:t>6,7</w:t>
            </w:r>
          </w:p>
        </w:tc>
        <w:tc>
          <w:tcPr>
            <w:tcW w:w="1130" w:type="dxa"/>
          </w:tcPr>
          <w:p w14:paraId="0D9794E1" w14:textId="19947F21"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rPr>
              <w:t>6,9</w:t>
            </w:r>
          </w:p>
        </w:tc>
        <w:tc>
          <w:tcPr>
            <w:tcW w:w="1212" w:type="dxa"/>
          </w:tcPr>
          <w:p w14:paraId="0B37453F" w14:textId="51E57736"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rPr>
              <w:t>7,1</w:t>
            </w:r>
          </w:p>
        </w:tc>
        <w:tc>
          <w:tcPr>
            <w:tcW w:w="1211" w:type="dxa"/>
          </w:tcPr>
          <w:p w14:paraId="62683CA1" w14:textId="34A0D7E6"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rPr>
              <w:t>6,7</w:t>
            </w:r>
          </w:p>
        </w:tc>
        <w:tc>
          <w:tcPr>
            <w:tcW w:w="1212" w:type="dxa"/>
          </w:tcPr>
          <w:p w14:paraId="53EAD5E9" w14:textId="46A1269B"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rPr>
              <w:t>5,9</w:t>
            </w:r>
          </w:p>
        </w:tc>
      </w:tr>
      <w:tr w:rsidR="00EF65AB" w14:paraId="14D85D91" w14:textId="77777777" w:rsidTr="0030400A">
        <w:tc>
          <w:tcPr>
            <w:cnfStyle w:val="001000000000" w:firstRow="0" w:lastRow="0" w:firstColumn="1" w:lastColumn="0" w:oddVBand="0" w:evenVBand="0" w:oddHBand="0" w:evenHBand="0" w:firstRowFirstColumn="0" w:firstRowLastColumn="0" w:lastRowFirstColumn="0" w:lastRowLastColumn="0"/>
            <w:tcW w:w="2020" w:type="dxa"/>
          </w:tcPr>
          <w:p w14:paraId="79F1E57D" w14:textId="77777777" w:rsidR="00EF65AB" w:rsidRPr="00EF65AB" w:rsidRDefault="00EF65AB" w:rsidP="00EF65AB">
            <w:pPr>
              <w:pStyle w:val="Geenafstand"/>
              <w:rPr>
                <w:rFonts w:cstheme="minorHAnsi"/>
                <w:sz w:val="20"/>
                <w:szCs w:val="20"/>
              </w:rPr>
            </w:pPr>
          </w:p>
        </w:tc>
        <w:tc>
          <w:tcPr>
            <w:tcW w:w="1248" w:type="dxa"/>
          </w:tcPr>
          <w:p w14:paraId="4FFDE1E6" w14:textId="77777777"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30" w:type="dxa"/>
          </w:tcPr>
          <w:p w14:paraId="59D00733" w14:textId="77777777"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12" w:type="dxa"/>
          </w:tcPr>
          <w:p w14:paraId="1CB116C8" w14:textId="77777777"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11" w:type="dxa"/>
          </w:tcPr>
          <w:p w14:paraId="50C3B5AC" w14:textId="77777777"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12" w:type="dxa"/>
          </w:tcPr>
          <w:p w14:paraId="7F1D581B" w14:textId="77777777"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F65AB" w14:paraId="440B20EC" w14:textId="77777777" w:rsidTr="0030400A">
        <w:tc>
          <w:tcPr>
            <w:cnfStyle w:val="001000000000" w:firstRow="0" w:lastRow="0" w:firstColumn="1" w:lastColumn="0" w:oddVBand="0" w:evenVBand="0" w:oddHBand="0" w:evenHBand="0" w:firstRowFirstColumn="0" w:firstRowLastColumn="0" w:lastRowFirstColumn="0" w:lastRowLastColumn="0"/>
            <w:tcW w:w="2020" w:type="dxa"/>
          </w:tcPr>
          <w:p w14:paraId="4B8A5127" w14:textId="39471991" w:rsidR="00EF65AB" w:rsidRPr="00EF65AB" w:rsidRDefault="00EF65AB" w:rsidP="00EF65AB">
            <w:pPr>
              <w:pStyle w:val="Geenafstand"/>
              <w:rPr>
                <w:rFonts w:cstheme="minorHAnsi"/>
                <w:sz w:val="20"/>
                <w:szCs w:val="20"/>
              </w:rPr>
            </w:pPr>
            <w:r w:rsidRPr="00EF65AB">
              <w:rPr>
                <w:rFonts w:cstheme="minorHAnsi"/>
              </w:rPr>
              <w:t>Kaderberoepsgerichte leerweg</w:t>
            </w:r>
          </w:p>
        </w:tc>
        <w:tc>
          <w:tcPr>
            <w:tcW w:w="1248" w:type="dxa"/>
          </w:tcPr>
          <w:p w14:paraId="145817F7" w14:textId="44F6AABD"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rPr>
              <w:t>6,7</w:t>
            </w:r>
          </w:p>
        </w:tc>
        <w:tc>
          <w:tcPr>
            <w:tcW w:w="1130" w:type="dxa"/>
          </w:tcPr>
          <w:p w14:paraId="129C2D8F" w14:textId="4B0E7A7A"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rPr>
              <w:t>7,6</w:t>
            </w:r>
          </w:p>
        </w:tc>
        <w:tc>
          <w:tcPr>
            <w:tcW w:w="1212" w:type="dxa"/>
          </w:tcPr>
          <w:p w14:paraId="0C8C7DBA" w14:textId="0ACBDFC0"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rPr>
              <w:t>6,8</w:t>
            </w:r>
          </w:p>
        </w:tc>
        <w:tc>
          <w:tcPr>
            <w:tcW w:w="1211" w:type="dxa"/>
          </w:tcPr>
          <w:p w14:paraId="04BFF395" w14:textId="03B28328"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rPr>
              <w:t>6,7</w:t>
            </w:r>
          </w:p>
        </w:tc>
        <w:tc>
          <w:tcPr>
            <w:tcW w:w="1212" w:type="dxa"/>
          </w:tcPr>
          <w:p w14:paraId="52F058A5" w14:textId="77777777" w:rsidR="00EF65AB" w:rsidRPr="00EF65AB" w:rsidRDefault="00EF65AB" w:rsidP="00EF65AB">
            <w:pPr>
              <w:pStyle w:val="Geenafstand"/>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7EFA9EEF" w14:textId="77777777" w:rsidR="00EF65AB" w:rsidRPr="00EF65AB" w:rsidRDefault="00EF65AB" w:rsidP="00EF65AB">
      <w:pPr>
        <w:pStyle w:val="Geenafstand"/>
        <w:rPr>
          <w:sz w:val="20"/>
          <w:szCs w:val="20"/>
        </w:rPr>
      </w:pPr>
    </w:p>
    <w:p w14:paraId="41B84C3A" w14:textId="77777777" w:rsidR="00020744" w:rsidRDefault="00020744" w:rsidP="00EB1384">
      <w:pPr>
        <w:rPr>
          <w:rFonts w:cstheme="minorHAnsi"/>
          <w:color w:val="70AD47" w:themeColor="accent6"/>
        </w:rPr>
      </w:pPr>
    </w:p>
    <w:p w14:paraId="32DB91FF" w14:textId="77777777" w:rsidR="0030400A" w:rsidRDefault="0030400A" w:rsidP="00F574C5">
      <w:pPr>
        <w:rPr>
          <w:rFonts w:eastAsiaTheme="majorEastAsia" w:cstheme="minorHAnsi"/>
          <w:color w:val="2F5496" w:themeColor="accent1" w:themeShade="BF"/>
          <w:sz w:val="32"/>
          <w:szCs w:val="32"/>
        </w:rPr>
      </w:pPr>
    </w:p>
    <w:p w14:paraId="482D469D" w14:textId="77777777" w:rsidR="0030400A" w:rsidRDefault="0030400A" w:rsidP="00F574C5">
      <w:pPr>
        <w:rPr>
          <w:rFonts w:eastAsiaTheme="majorEastAsia" w:cstheme="minorHAnsi"/>
          <w:color w:val="2F5496" w:themeColor="accent1" w:themeShade="BF"/>
          <w:sz w:val="32"/>
          <w:szCs w:val="32"/>
        </w:rPr>
      </w:pPr>
    </w:p>
    <w:p w14:paraId="2FD9794F" w14:textId="77777777" w:rsidR="0030400A" w:rsidRDefault="0030400A" w:rsidP="00F574C5">
      <w:pPr>
        <w:rPr>
          <w:rFonts w:eastAsiaTheme="majorEastAsia" w:cstheme="minorHAnsi"/>
          <w:color w:val="2F5496" w:themeColor="accent1" w:themeShade="BF"/>
          <w:sz w:val="32"/>
          <w:szCs w:val="32"/>
        </w:rPr>
      </w:pPr>
    </w:p>
    <w:p w14:paraId="7FB9A591" w14:textId="77777777" w:rsidR="0030400A" w:rsidRDefault="0030400A" w:rsidP="00F574C5">
      <w:pPr>
        <w:rPr>
          <w:rFonts w:eastAsiaTheme="majorEastAsia" w:cstheme="minorHAnsi"/>
          <w:color w:val="2F5496" w:themeColor="accent1" w:themeShade="BF"/>
          <w:sz w:val="32"/>
          <w:szCs w:val="32"/>
        </w:rPr>
      </w:pPr>
    </w:p>
    <w:p w14:paraId="0FED74A5" w14:textId="77777777" w:rsidR="0030400A" w:rsidRDefault="0030400A" w:rsidP="00F574C5">
      <w:pPr>
        <w:rPr>
          <w:rFonts w:eastAsiaTheme="majorEastAsia" w:cstheme="minorHAnsi"/>
          <w:color w:val="2F5496" w:themeColor="accent1" w:themeShade="BF"/>
          <w:sz w:val="32"/>
          <w:szCs w:val="32"/>
        </w:rPr>
      </w:pPr>
    </w:p>
    <w:p w14:paraId="638155D3" w14:textId="77777777" w:rsidR="0030400A" w:rsidRDefault="0030400A" w:rsidP="00F574C5">
      <w:pPr>
        <w:rPr>
          <w:rFonts w:eastAsiaTheme="majorEastAsia" w:cstheme="minorHAnsi"/>
          <w:color w:val="2F5496" w:themeColor="accent1" w:themeShade="BF"/>
          <w:sz w:val="32"/>
          <w:szCs w:val="32"/>
        </w:rPr>
      </w:pPr>
    </w:p>
    <w:p w14:paraId="1CF39679" w14:textId="77777777" w:rsidR="0030400A" w:rsidRDefault="0030400A" w:rsidP="00F574C5">
      <w:pPr>
        <w:rPr>
          <w:rFonts w:eastAsiaTheme="majorEastAsia" w:cstheme="minorHAnsi"/>
          <w:color w:val="2F5496" w:themeColor="accent1" w:themeShade="BF"/>
          <w:sz w:val="32"/>
          <w:szCs w:val="32"/>
        </w:rPr>
      </w:pPr>
    </w:p>
    <w:p w14:paraId="0443D71F" w14:textId="77777777" w:rsidR="0030400A" w:rsidRDefault="0030400A" w:rsidP="00F574C5">
      <w:pPr>
        <w:rPr>
          <w:rFonts w:eastAsiaTheme="majorEastAsia" w:cstheme="minorHAnsi"/>
          <w:color w:val="2F5496" w:themeColor="accent1" w:themeShade="BF"/>
          <w:sz w:val="32"/>
          <w:szCs w:val="32"/>
        </w:rPr>
      </w:pPr>
    </w:p>
    <w:p w14:paraId="5A2BFADA" w14:textId="77777777" w:rsidR="0030400A" w:rsidRDefault="0030400A" w:rsidP="00F574C5">
      <w:pPr>
        <w:rPr>
          <w:rFonts w:eastAsiaTheme="majorEastAsia" w:cstheme="minorHAnsi"/>
          <w:color w:val="2F5496" w:themeColor="accent1" w:themeShade="BF"/>
          <w:sz w:val="32"/>
          <w:szCs w:val="32"/>
        </w:rPr>
      </w:pPr>
    </w:p>
    <w:p w14:paraId="05BC8DF7" w14:textId="77777777" w:rsidR="0030400A" w:rsidRDefault="0030400A" w:rsidP="00F574C5">
      <w:pPr>
        <w:rPr>
          <w:rFonts w:eastAsiaTheme="majorEastAsia" w:cstheme="minorHAnsi"/>
          <w:color w:val="2F5496" w:themeColor="accent1" w:themeShade="BF"/>
          <w:sz w:val="32"/>
          <w:szCs w:val="32"/>
        </w:rPr>
      </w:pPr>
    </w:p>
    <w:p w14:paraId="436C8A34" w14:textId="77777777" w:rsidR="0030400A" w:rsidRDefault="0030400A" w:rsidP="00F574C5">
      <w:pPr>
        <w:rPr>
          <w:rFonts w:eastAsiaTheme="majorEastAsia" w:cstheme="minorHAnsi"/>
          <w:color w:val="2F5496" w:themeColor="accent1" w:themeShade="BF"/>
          <w:sz w:val="32"/>
          <w:szCs w:val="32"/>
        </w:rPr>
      </w:pPr>
    </w:p>
    <w:p w14:paraId="0BF7F024" w14:textId="77777777" w:rsidR="0030400A" w:rsidRDefault="0030400A" w:rsidP="00F574C5">
      <w:pPr>
        <w:rPr>
          <w:rFonts w:eastAsiaTheme="majorEastAsia" w:cstheme="minorHAnsi"/>
          <w:color w:val="2F5496" w:themeColor="accent1" w:themeShade="BF"/>
          <w:sz w:val="32"/>
          <w:szCs w:val="32"/>
        </w:rPr>
      </w:pPr>
    </w:p>
    <w:p w14:paraId="230636EA" w14:textId="77777777" w:rsidR="0030400A" w:rsidRDefault="0030400A" w:rsidP="00F574C5">
      <w:pPr>
        <w:rPr>
          <w:rFonts w:eastAsiaTheme="majorEastAsia" w:cstheme="minorHAnsi"/>
          <w:color w:val="2F5496" w:themeColor="accent1" w:themeShade="BF"/>
          <w:sz w:val="32"/>
          <w:szCs w:val="32"/>
        </w:rPr>
      </w:pPr>
    </w:p>
    <w:p w14:paraId="7494A698" w14:textId="77777777" w:rsidR="0030400A" w:rsidRDefault="0030400A" w:rsidP="00F574C5">
      <w:pPr>
        <w:rPr>
          <w:rFonts w:eastAsiaTheme="majorEastAsia" w:cstheme="minorHAnsi"/>
          <w:color w:val="2F5496" w:themeColor="accent1" w:themeShade="BF"/>
          <w:sz w:val="32"/>
          <w:szCs w:val="32"/>
        </w:rPr>
      </w:pPr>
    </w:p>
    <w:p w14:paraId="63D4510E" w14:textId="77777777" w:rsidR="0030400A" w:rsidRDefault="0030400A" w:rsidP="00F574C5">
      <w:pPr>
        <w:rPr>
          <w:rFonts w:eastAsiaTheme="majorEastAsia" w:cstheme="minorHAnsi"/>
          <w:color w:val="2F5496" w:themeColor="accent1" w:themeShade="BF"/>
          <w:sz w:val="32"/>
          <w:szCs w:val="32"/>
        </w:rPr>
      </w:pPr>
    </w:p>
    <w:p w14:paraId="399A66CB" w14:textId="77777777" w:rsidR="0030400A" w:rsidRDefault="0030400A" w:rsidP="00F574C5">
      <w:pPr>
        <w:rPr>
          <w:rFonts w:eastAsiaTheme="majorEastAsia" w:cstheme="minorHAnsi"/>
          <w:color w:val="2F5496" w:themeColor="accent1" w:themeShade="BF"/>
          <w:sz w:val="32"/>
          <w:szCs w:val="32"/>
        </w:rPr>
      </w:pPr>
    </w:p>
    <w:p w14:paraId="37F4CF6A" w14:textId="77777777" w:rsidR="0030400A" w:rsidRDefault="0030400A" w:rsidP="00F574C5">
      <w:pPr>
        <w:rPr>
          <w:rFonts w:eastAsiaTheme="majorEastAsia" w:cstheme="minorHAnsi"/>
          <w:color w:val="2F5496" w:themeColor="accent1" w:themeShade="BF"/>
          <w:sz w:val="32"/>
          <w:szCs w:val="32"/>
        </w:rPr>
      </w:pPr>
    </w:p>
    <w:p w14:paraId="1CD6C85A" w14:textId="3C37ECA0" w:rsidR="00F55925" w:rsidRPr="00F574C5" w:rsidRDefault="00F55925" w:rsidP="00F574C5">
      <w:pPr>
        <w:rPr>
          <w:rFonts w:cstheme="minorHAnsi"/>
          <w:color w:val="70AD47" w:themeColor="accent6"/>
        </w:rPr>
      </w:pPr>
      <w:r w:rsidRPr="006F415E">
        <w:rPr>
          <w:rFonts w:eastAsiaTheme="majorEastAsia" w:cstheme="minorHAnsi"/>
          <w:color w:val="2F5496" w:themeColor="accent1" w:themeShade="BF"/>
          <w:sz w:val="32"/>
          <w:szCs w:val="32"/>
        </w:rPr>
        <w:lastRenderedPageBreak/>
        <w:t>Veiligheidsbeleving en sociaal emotionele opbrengsten leerlingen</w:t>
      </w:r>
      <w:r>
        <w:rPr>
          <w:rFonts w:eastAsiaTheme="majorEastAsia" w:cstheme="minorHAnsi"/>
          <w:color w:val="2F5496" w:themeColor="accent1" w:themeShade="BF"/>
          <w:sz w:val="32"/>
          <w:szCs w:val="32"/>
        </w:rPr>
        <w:br/>
      </w:r>
      <w:r w:rsidRPr="00AB0488">
        <w:rPr>
          <w:rFonts w:cstheme="minorHAnsi"/>
        </w:rPr>
        <w:t xml:space="preserve">De veiligheidsbeleving van leerlingen is op VSO </w:t>
      </w:r>
      <w:r>
        <w:rPr>
          <w:rFonts w:cstheme="minorHAnsi"/>
        </w:rPr>
        <w:t>Deventer</w:t>
      </w:r>
      <w:r w:rsidRPr="00AB0488">
        <w:rPr>
          <w:rFonts w:cstheme="minorHAnsi"/>
        </w:rPr>
        <w:t xml:space="preserve"> gemeten middels</w:t>
      </w:r>
    </w:p>
    <w:p w14:paraId="47D36132" w14:textId="59AE8B2F" w:rsidR="00F55925" w:rsidRPr="006E795C" w:rsidRDefault="00F55925" w:rsidP="00F55925">
      <w:pPr>
        <w:rPr>
          <w:rFonts w:asciiTheme="majorHAnsi" w:eastAsiaTheme="majorEastAsia" w:hAnsiTheme="majorHAnsi" w:cstheme="majorBidi"/>
          <w:color w:val="2F5496" w:themeColor="accent1" w:themeShade="BF"/>
          <w:sz w:val="26"/>
          <w:szCs w:val="26"/>
        </w:rPr>
      </w:pPr>
      <w:r w:rsidRPr="33CAFAF8">
        <w:rPr>
          <w:rFonts w:asciiTheme="majorHAnsi" w:eastAsiaTheme="majorEastAsia" w:hAnsiTheme="majorHAnsi" w:cstheme="majorBidi"/>
          <w:color w:val="2F5496" w:themeColor="accent1" w:themeShade="BF"/>
          <w:sz w:val="26"/>
          <w:szCs w:val="26"/>
        </w:rPr>
        <w:t xml:space="preserve">Monitor Sociale Vaardigheid (MSV) VSO Deventer </w:t>
      </w:r>
      <w:r w:rsidRPr="33CAFAF8">
        <w:t>Schooljaar 2021-2022</w:t>
      </w:r>
    </w:p>
    <w:p w14:paraId="54EC4F75" w14:textId="77777777" w:rsidR="00F55925" w:rsidRPr="00AB0488" w:rsidRDefault="00F55925" w:rsidP="33CAFAF8">
      <w:pPr>
        <w:spacing w:after="0" w:line="240" w:lineRule="auto"/>
        <w:rPr>
          <w:b/>
          <w:bCs/>
          <w:color w:val="0070C0"/>
        </w:rPr>
      </w:pPr>
      <w:r w:rsidRPr="33CAFAF8">
        <w:rPr>
          <w:b/>
          <w:bCs/>
          <w:color w:val="0070C0"/>
        </w:rPr>
        <w:t xml:space="preserve">Werkwijze ZIEN!VO op VSO Deventer </w:t>
      </w:r>
    </w:p>
    <w:p w14:paraId="08B122AF" w14:textId="77777777" w:rsidR="00F55925" w:rsidRPr="00B47D09" w:rsidRDefault="00F55925" w:rsidP="00B47D09">
      <w:pPr>
        <w:pStyle w:val="Geenafstand"/>
        <w:rPr>
          <w:sz w:val="20"/>
          <w:szCs w:val="20"/>
        </w:rPr>
      </w:pPr>
      <w:r w:rsidRPr="00B47D09">
        <w:rPr>
          <w:sz w:val="20"/>
          <w:szCs w:val="20"/>
        </w:rPr>
        <w:t>ZIEN!VO is een online applicatie en bestaat uit een docentenvragenlijst en een leerling vragenlijst. Voor de monitoring sociale veiligheid gebruiken we de resultaten van de leerling vragenlijst. Tweejaarlijks (november/juni) vullen de leerlingen digitaal een leerling vragenlijst in bestaande uit 61 stellingen. Voor de monitoring sociale veiligheid kijken we naar de stellingen behorende bij de items welbevinden (zelfvertrouwen, relatie docent, relatie leerlingen) en veiligheid (aantasting van de veiligheid, veiligheidsbeleving).</w:t>
      </w:r>
    </w:p>
    <w:p w14:paraId="0E8C4BA0" w14:textId="77777777" w:rsidR="00F55925" w:rsidRPr="00AB0488" w:rsidRDefault="00F55925" w:rsidP="00F55925">
      <w:pPr>
        <w:spacing w:after="0" w:line="240" w:lineRule="auto"/>
      </w:pPr>
    </w:p>
    <w:p w14:paraId="319B3955" w14:textId="5D87DA76" w:rsidR="00F55925" w:rsidRPr="00AB0488" w:rsidRDefault="00F55925" w:rsidP="00F55925">
      <w:pPr>
        <w:spacing w:after="0" w:line="240" w:lineRule="auto"/>
      </w:pPr>
      <w:r>
        <w:t>De leerling geeft per stelling aan welke stelling een beetje of helemaal klopt.</w:t>
      </w:r>
    </w:p>
    <w:tbl>
      <w:tblPr>
        <w:tblStyle w:val="Tabelraster"/>
        <w:tblW w:w="0" w:type="auto"/>
        <w:tblLook w:val="04A0" w:firstRow="1" w:lastRow="0" w:firstColumn="1" w:lastColumn="0" w:noHBand="0" w:noVBand="1"/>
      </w:tblPr>
      <w:tblGrid>
        <w:gridCol w:w="2256"/>
        <w:gridCol w:w="2252"/>
        <w:gridCol w:w="2253"/>
        <w:gridCol w:w="2255"/>
      </w:tblGrid>
      <w:tr w:rsidR="00F55925" w:rsidRPr="00AB0488" w14:paraId="4D91FB8B" w14:textId="77777777" w:rsidTr="000A39AE">
        <w:tc>
          <w:tcPr>
            <w:tcW w:w="2265" w:type="dxa"/>
          </w:tcPr>
          <w:p w14:paraId="2AF351F0" w14:textId="77777777" w:rsidR="00F55925" w:rsidRPr="00AB0488" w:rsidRDefault="00F55925" w:rsidP="000A39AE">
            <w:pPr>
              <w:jc w:val="center"/>
            </w:pPr>
            <w:r w:rsidRPr="00AB0488">
              <w:t>Dit klopt helemaal</w:t>
            </w:r>
          </w:p>
        </w:tc>
        <w:tc>
          <w:tcPr>
            <w:tcW w:w="2265" w:type="dxa"/>
          </w:tcPr>
          <w:p w14:paraId="539B38C8" w14:textId="77777777" w:rsidR="00F55925" w:rsidRPr="00AB0488" w:rsidRDefault="00F55925" w:rsidP="000A39AE">
            <w:pPr>
              <w:jc w:val="center"/>
            </w:pPr>
            <w:r w:rsidRPr="00AB0488">
              <w:t>Dit klopt een beetje</w:t>
            </w:r>
          </w:p>
        </w:tc>
        <w:tc>
          <w:tcPr>
            <w:tcW w:w="2266" w:type="dxa"/>
          </w:tcPr>
          <w:p w14:paraId="04DE2D46" w14:textId="77777777" w:rsidR="00F55925" w:rsidRPr="00AB0488" w:rsidRDefault="00F55925" w:rsidP="000A39AE">
            <w:pPr>
              <w:jc w:val="center"/>
            </w:pPr>
            <w:r w:rsidRPr="00AB0488">
              <w:t>Dit klopt een beetje</w:t>
            </w:r>
          </w:p>
        </w:tc>
        <w:tc>
          <w:tcPr>
            <w:tcW w:w="2266" w:type="dxa"/>
          </w:tcPr>
          <w:p w14:paraId="5A7B7706" w14:textId="77777777" w:rsidR="00F55925" w:rsidRPr="00AB0488" w:rsidRDefault="00F55925" w:rsidP="000A39AE">
            <w:pPr>
              <w:jc w:val="center"/>
            </w:pPr>
            <w:r w:rsidRPr="00AB0488">
              <w:t>Dit klopt helemaal</w:t>
            </w:r>
          </w:p>
        </w:tc>
      </w:tr>
      <w:tr w:rsidR="00F55925" w:rsidRPr="00AB0488" w14:paraId="3F0AD8FB" w14:textId="77777777" w:rsidTr="000A39AE">
        <w:tc>
          <w:tcPr>
            <w:tcW w:w="2265" w:type="dxa"/>
          </w:tcPr>
          <w:p w14:paraId="746BDF95" w14:textId="77777777" w:rsidR="00F55925" w:rsidRPr="00AB0488" w:rsidRDefault="00F55925" w:rsidP="000A39AE">
            <w:pPr>
              <w:ind w:firstLine="708"/>
              <w:jc w:val="center"/>
            </w:pPr>
            <w:r w:rsidRPr="00AB0488">
              <w:t>&lt;&lt;</w:t>
            </w:r>
          </w:p>
        </w:tc>
        <w:tc>
          <w:tcPr>
            <w:tcW w:w="2265" w:type="dxa"/>
          </w:tcPr>
          <w:p w14:paraId="696D3A08" w14:textId="77777777" w:rsidR="00F55925" w:rsidRPr="00AB0488" w:rsidRDefault="00F55925" w:rsidP="000A39AE">
            <w:pPr>
              <w:jc w:val="center"/>
            </w:pPr>
            <w:r w:rsidRPr="00AB0488">
              <w:t>&lt;</w:t>
            </w:r>
          </w:p>
        </w:tc>
        <w:tc>
          <w:tcPr>
            <w:tcW w:w="2266" w:type="dxa"/>
          </w:tcPr>
          <w:p w14:paraId="1E583C1F" w14:textId="77777777" w:rsidR="00F55925" w:rsidRPr="00AB0488" w:rsidRDefault="00F55925" w:rsidP="000A39AE">
            <w:pPr>
              <w:jc w:val="center"/>
            </w:pPr>
            <w:r w:rsidRPr="00AB0488">
              <w:t>&gt;</w:t>
            </w:r>
          </w:p>
        </w:tc>
        <w:tc>
          <w:tcPr>
            <w:tcW w:w="2266" w:type="dxa"/>
          </w:tcPr>
          <w:p w14:paraId="3A07245D" w14:textId="77777777" w:rsidR="00F55925" w:rsidRPr="00AB0488" w:rsidRDefault="00F55925" w:rsidP="000A39AE">
            <w:pPr>
              <w:jc w:val="center"/>
            </w:pPr>
            <w:r w:rsidRPr="00AB0488">
              <w:t>&gt;&gt;</w:t>
            </w:r>
          </w:p>
        </w:tc>
      </w:tr>
    </w:tbl>
    <w:p w14:paraId="1E32DCD1" w14:textId="77777777" w:rsidR="00F55925" w:rsidRPr="00AB0488" w:rsidRDefault="00F55925" w:rsidP="00F55925">
      <w:pPr>
        <w:spacing w:after="0" w:line="240" w:lineRule="auto"/>
      </w:pPr>
    </w:p>
    <w:p w14:paraId="7D110329" w14:textId="77777777" w:rsidR="00F55925" w:rsidRPr="00B47D09" w:rsidRDefault="00F55925" w:rsidP="33CAFAF8">
      <w:pPr>
        <w:rPr>
          <w:rStyle w:val="GeenafstandChar"/>
          <w:sz w:val="20"/>
          <w:szCs w:val="20"/>
        </w:rPr>
      </w:pPr>
      <w:r w:rsidRPr="33CAFAF8">
        <w:rPr>
          <w:b/>
          <w:bCs/>
          <w:color w:val="0070C0"/>
        </w:rPr>
        <w:t>Representativiteit</w:t>
      </w:r>
      <w:r>
        <w:br/>
      </w:r>
      <w:r w:rsidRPr="00B47D09">
        <w:rPr>
          <w:rStyle w:val="GeenafstandChar"/>
          <w:sz w:val="20"/>
          <w:szCs w:val="20"/>
        </w:rPr>
        <w:t xml:space="preserve">De leerlingen die vragenlijsten hebben ingevuld, vormen een representatieve afspiegeling van de leerling populatie. </w:t>
      </w:r>
    </w:p>
    <w:p w14:paraId="10B34431" w14:textId="77777777" w:rsidR="00F55925" w:rsidRPr="00B47D09" w:rsidRDefault="00F55925" w:rsidP="00B47D09">
      <w:pPr>
        <w:pStyle w:val="Geenafstand"/>
        <w:rPr>
          <w:sz w:val="20"/>
          <w:szCs w:val="20"/>
        </w:rPr>
      </w:pPr>
      <w:r w:rsidRPr="33CAFAF8">
        <w:rPr>
          <w:b/>
          <w:bCs/>
          <w:color w:val="0070C0"/>
        </w:rPr>
        <w:t>Analyse van de gegevens</w:t>
      </w:r>
      <w:r>
        <w:br/>
      </w:r>
      <w:r w:rsidRPr="00B47D09">
        <w:rPr>
          <w:sz w:val="20"/>
          <w:szCs w:val="20"/>
        </w:rPr>
        <w:t xml:space="preserve">VSO Deventer is tevreden over de resultaten van de veiligheidsmonitoring. Het doel is dat er op alle gebieden een gemiddelde is behaald van minimaal 3. Met een gemiddelde score van 3.30 op welbevinden, 3,29 op veiligheidsbeleving en 3.47 op aantasting veiligheid is dit doel behaald. </w:t>
      </w:r>
      <w:r w:rsidRPr="00B47D09">
        <w:rPr>
          <w:sz w:val="20"/>
          <w:szCs w:val="20"/>
        </w:rPr>
        <w:br/>
        <w:t xml:space="preserve">Ook op groepsniveau heeft er een analyse plaatsgevonden vanuit </w:t>
      </w:r>
      <w:proofErr w:type="spellStart"/>
      <w:r w:rsidRPr="00B47D09">
        <w:rPr>
          <w:sz w:val="20"/>
          <w:szCs w:val="20"/>
        </w:rPr>
        <w:t>Zien!VO</w:t>
      </w:r>
      <w:proofErr w:type="spellEnd"/>
      <w:r w:rsidRPr="00B47D09">
        <w:rPr>
          <w:sz w:val="20"/>
          <w:szCs w:val="20"/>
        </w:rPr>
        <w:t xml:space="preserve">. Bij een score van minder dan 2.5 op minimaal één van de drie de gebieden is er verder geanalyseerd op groeps- en leerling niveau. </w:t>
      </w:r>
      <w:r w:rsidRPr="00B47D09">
        <w:rPr>
          <w:sz w:val="20"/>
          <w:szCs w:val="20"/>
        </w:rPr>
        <w:br/>
        <w:t xml:space="preserve">Hierbij valt op dat er vooral laag wordt gescoord in leerjaar 4. Een schooljaar waarbij leerjaar 4 te maken heeft gehad van een aantal docentenwisselingen vanwege uitval van collega’s. Deze onstabiele situatie is terug te zien in de resultaten. Een aantal leerlingen vallen hier uit op welbevinden, waarbij ze vooral laag scoren op zelfvrouwen en relatie docent. Er zijn geen leerlingen die uitvallen op relatie leerlingen. Een ander opvallend item binnen leerjaar 4 is aantasting veiligheid, waarbij de leerlingen die </w:t>
      </w:r>
      <w:proofErr w:type="spellStart"/>
      <w:r w:rsidRPr="00B47D09">
        <w:rPr>
          <w:sz w:val="20"/>
          <w:szCs w:val="20"/>
        </w:rPr>
        <w:t>externaliserend</w:t>
      </w:r>
      <w:proofErr w:type="spellEnd"/>
      <w:r w:rsidRPr="00B47D09">
        <w:rPr>
          <w:sz w:val="20"/>
          <w:szCs w:val="20"/>
        </w:rPr>
        <w:t xml:space="preserve"> gedrag vertonen sneller uitval laten zien. Dit kan dan ook een verklaring zijn voor het gedrag dat deze jongens vertonen. </w:t>
      </w:r>
      <w:r w:rsidRPr="00B47D09">
        <w:rPr>
          <w:sz w:val="20"/>
          <w:szCs w:val="20"/>
        </w:rPr>
        <w:br/>
        <w:t xml:space="preserve">Binnen VSO Deventer hebben in schooljaar 2021-2022 alle leerlingen een 3 of hoger gescoord op het gebied veiligheidsbeleving. Hier zijn we trots op en stellen als doel om dit volgend schooljaar ook te behalen. </w:t>
      </w:r>
    </w:p>
    <w:p w14:paraId="4C3CDB94" w14:textId="77777777" w:rsidR="00B47D09" w:rsidRDefault="00B47D09" w:rsidP="00B47D09">
      <w:pPr>
        <w:pStyle w:val="Geenafstand"/>
        <w:rPr>
          <w:sz w:val="20"/>
          <w:szCs w:val="20"/>
        </w:rPr>
      </w:pPr>
    </w:p>
    <w:p w14:paraId="484BCEDD" w14:textId="6D50B501" w:rsidR="00F55925" w:rsidRPr="00B47D09" w:rsidRDefault="00F55925" w:rsidP="00B47D09">
      <w:pPr>
        <w:pStyle w:val="Geenafstand"/>
        <w:rPr>
          <w:sz w:val="20"/>
          <w:szCs w:val="20"/>
        </w:rPr>
      </w:pPr>
      <w:r w:rsidRPr="00B47D09">
        <w:rPr>
          <w:sz w:val="20"/>
          <w:szCs w:val="20"/>
        </w:rPr>
        <w:t>Wanneer er verder ingezoomd wordt op de individuele stellingen valt op dat 27,5% van de leerlingen klopt een beetje of klopt helemaal scoort op de volgende twee stellingen:</w:t>
      </w:r>
      <w:r w:rsidRPr="00B47D09">
        <w:rPr>
          <w:sz w:val="20"/>
          <w:szCs w:val="20"/>
        </w:rPr>
        <w:br/>
        <w:t>‘Ik word uitgescholden op school. ’</w:t>
      </w:r>
      <w:r w:rsidRPr="00B47D09">
        <w:rPr>
          <w:sz w:val="20"/>
          <w:szCs w:val="20"/>
        </w:rPr>
        <w:br/>
        <w:t>‘Ik wordt belachelijk gemaakt op school.’</w:t>
      </w:r>
      <w:r w:rsidRPr="00B47D09">
        <w:rPr>
          <w:sz w:val="20"/>
          <w:szCs w:val="20"/>
        </w:rPr>
        <w:br/>
        <w:t xml:space="preserve">Dit zijn onderwerpen die in schooljaar 2022-2023 extra aandacht zullen krijgen binnen VSO Deventer. </w:t>
      </w:r>
    </w:p>
    <w:p w14:paraId="3FD204CC" w14:textId="77777777" w:rsidR="00B47D09" w:rsidRDefault="00B47D09" w:rsidP="00B47D09">
      <w:pPr>
        <w:pStyle w:val="Geenafstand"/>
        <w:rPr>
          <w:b/>
          <w:bCs/>
          <w:color w:val="4472C4" w:themeColor="accent1"/>
        </w:rPr>
      </w:pPr>
    </w:p>
    <w:p w14:paraId="3B61864F" w14:textId="0BCFD95A" w:rsidR="00F55925" w:rsidRPr="00B47D09" w:rsidRDefault="00F55925" w:rsidP="00B47D09">
      <w:pPr>
        <w:pStyle w:val="Geenafstand"/>
        <w:rPr>
          <w:b/>
          <w:bCs/>
          <w:color w:val="4472C4" w:themeColor="accent1"/>
        </w:rPr>
      </w:pPr>
      <w:r w:rsidRPr="00B47D09">
        <w:rPr>
          <w:b/>
          <w:bCs/>
          <w:color w:val="4472C4" w:themeColor="accent1"/>
        </w:rPr>
        <w:t>Ambitie</w:t>
      </w:r>
    </w:p>
    <w:p w14:paraId="276A473D" w14:textId="22A39777" w:rsidR="00F55925" w:rsidRPr="00B47D09" w:rsidRDefault="01E664F2" w:rsidP="00B47D09">
      <w:pPr>
        <w:pStyle w:val="Geenafstand"/>
        <w:rPr>
          <w:sz w:val="20"/>
          <w:szCs w:val="20"/>
        </w:rPr>
      </w:pPr>
      <w:r w:rsidRPr="00B47D09">
        <w:rPr>
          <w:sz w:val="20"/>
          <w:szCs w:val="20"/>
        </w:rPr>
        <w:t>9</w:t>
      </w:r>
      <w:r w:rsidR="00F55925" w:rsidRPr="00B47D09">
        <w:rPr>
          <w:sz w:val="20"/>
          <w:szCs w:val="20"/>
        </w:rPr>
        <w:t xml:space="preserve">0% van de leerlingen voelt zich bij ons fysiek, sociaal en psychisch veilig om zichzelf te zijn binnen de sociale context van de school. </w:t>
      </w:r>
    </w:p>
    <w:p w14:paraId="333BAE07" w14:textId="77777777" w:rsidR="00F55925" w:rsidRPr="00B47D09" w:rsidRDefault="00F55925" w:rsidP="00B47D09">
      <w:pPr>
        <w:pStyle w:val="Geenafstand"/>
        <w:rPr>
          <w:sz w:val="20"/>
          <w:szCs w:val="20"/>
        </w:rPr>
      </w:pPr>
      <w:r w:rsidRPr="00B47D09">
        <w:rPr>
          <w:sz w:val="20"/>
          <w:szCs w:val="20"/>
        </w:rPr>
        <w:t xml:space="preserve">Voor welbevinden, veiligheidsbeleving en aantasting veiligheid streven we ernaar dat de schoolresultaten vanuit ZIEN!VO 3.0 of hoger zijn. </w:t>
      </w:r>
    </w:p>
    <w:p w14:paraId="1DA1580B" w14:textId="656439A8" w:rsidR="78CC3583" w:rsidRPr="00B47D09" w:rsidRDefault="78CC3583" w:rsidP="00B47D09">
      <w:pPr>
        <w:pStyle w:val="Geenafstand"/>
        <w:rPr>
          <w:sz w:val="20"/>
          <w:szCs w:val="20"/>
        </w:rPr>
      </w:pPr>
      <w:r w:rsidRPr="00B47D09">
        <w:rPr>
          <w:sz w:val="20"/>
          <w:szCs w:val="20"/>
        </w:rPr>
        <w:t>Beide ambi</w:t>
      </w:r>
      <w:r w:rsidR="19096648" w:rsidRPr="00B47D09">
        <w:rPr>
          <w:sz w:val="20"/>
          <w:szCs w:val="20"/>
        </w:rPr>
        <w:t>t</w:t>
      </w:r>
      <w:r w:rsidRPr="00B47D09">
        <w:rPr>
          <w:sz w:val="20"/>
          <w:szCs w:val="20"/>
        </w:rPr>
        <w:t xml:space="preserve">ies zijn behaald. </w:t>
      </w:r>
    </w:p>
    <w:p w14:paraId="417DA280" w14:textId="77777777" w:rsidR="00B47D09" w:rsidRDefault="00B47D09" w:rsidP="00B47D09">
      <w:pPr>
        <w:pStyle w:val="Geenafstand"/>
      </w:pPr>
    </w:p>
    <w:p w14:paraId="69B9CB2D" w14:textId="6BE0D0B6" w:rsidR="5E971FFF" w:rsidRPr="00B47D09" w:rsidRDefault="5E971FFF" w:rsidP="00B47D09">
      <w:pPr>
        <w:pStyle w:val="Geenafstand"/>
        <w:rPr>
          <w:b/>
          <w:bCs/>
          <w:color w:val="4472C4" w:themeColor="accent1"/>
          <w:sz w:val="20"/>
          <w:szCs w:val="20"/>
        </w:rPr>
      </w:pPr>
      <w:r w:rsidRPr="00B47D09">
        <w:rPr>
          <w:b/>
          <w:bCs/>
          <w:color w:val="4472C4" w:themeColor="accent1"/>
          <w:sz w:val="20"/>
          <w:szCs w:val="20"/>
        </w:rPr>
        <w:t>Actiepunt</w:t>
      </w:r>
      <w:r w:rsidR="00B47D09">
        <w:rPr>
          <w:b/>
          <w:bCs/>
          <w:color w:val="4472C4" w:themeColor="accent1"/>
          <w:sz w:val="20"/>
          <w:szCs w:val="20"/>
        </w:rPr>
        <w:t>en</w:t>
      </w:r>
      <w:r w:rsidRPr="00B47D09">
        <w:rPr>
          <w:b/>
          <w:bCs/>
          <w:color w:val="4472C4" w:themeColor="accent1"/>
          <w:sz w:val="20"/>
          <w:szCs w:val="20"/>
        </w:rPr>
        <w:t xml:space="preserve"> 2022-2023</w:t>
      </w:r>
    </w:p>
    <w:p w14:paraId="1A9B02A8" w14:textId="2BAD3ECA" w:rsidR="3700BE12" w:rsidRPr="00B47D09" w:rsidRDefault="3700BE12" w:rsidP="00B47D09">
      <w:pPr>
        <w:pStyle w:val="Geenafstand"/>
        <w:numPr>
          <w:ilvl w:val="0"/>
          <w:numId w:val="35"/>
        </w:numPr>
        <w:rPr>
          <w:sz w:val="20"/>
          <w:szCs w:val="20"/>
        </w:rPr>
      </w:pPr>
      <w:r w:rsidRPr="00B47D09">
        <w:rPr>
          <w:sz w:val="20"/>
          <w:szCs w:val="20"/>
        </w:rPr>
        <w:t xml:space="preserve">Methode Leefstijl zal geïmplementeerd worden. De burgerschapscompetenties zijn verweven in de methode. </w:t>
      </w:r>
    </w:p>
    <w:p w14:paraId="37A5E693" w14:textId="6B3BF07E" w:rsidR="3700BE12" w:rsidRPr="00B47D09" w:rsidRDefault="3700BE12" w:rsidP="00B47D09">
      <w:pPr>
        <w:pStyle w:val="Geenafstand"/>
        <w:numPr>
          <w:ilvl w:val="0"/>
          <w:numId w:val="35"/>
        </w:numPr>
        <w:rPr>
          <w:sz w:val="20"/>
          <w:szCs w:val="20"/>
        </w:rPr>
      </w:pPr>
      <w:r w:rsidRPr="00B47D09">
        <w:rPr>
          <w:sz w:val="20"/>
          <w:szCs w:val="20"/>
        </w:rPr>
        <w:t>Er zullen teamscholingen plaatsvinden gericht op de-escalatie, deze vinden plaats begin 2023 en ‘omgaan met autisme in de klas’ in november 2022</w:t>
      </w:r>
      <w:r w:rsidR="165330AB" w:rsidRPr="00B47D09">
        <w:rPr>
          <w:sz w:val="20"/>
          <w:szCs w:val="20"/>
        </w:rPr>
        <w:t xml:space="preserve">. </w:t>
      </w:r>
    </w:p>
    <w:p w14:paraId="65E7EAEF" w14:textId="274BC467" w:rsidR="00F55925" w:rsidRPr="00B47D09" w:rsidRDefault="3700BE12" w:rsidP="00F55925">
      <w:pPr>
        <w:pStyle w:val="Geenafstand"/>
        <w:numPr>
          <w:ilvl w:val="0"/>
          <w:numId w:val="35"/>
        </w:numPr>
        <w:rPr>
          <w:sz w:val="20"/>
          <w:szCs w:val="20"/>
        </w:rPr>
      </w:pPr>
      <w:r w:rsidRPr="00B47D09">
        <w:rPr>
          <w:sz w:val="20"/>
          <w:szCs w:val="20"/>
        </w:rPr>
        <w:lastRenderedPageBreak/>
        <w:t xml:space="preserve">VSO Deventer zal een actieve beleid gaan voeren bij de aanname van de leerlingen. Er zijn namelijk niet voldoende faciliteiten om leerlingen met zeer </w:t>
      </w:r>
      <w:proofErr w:type="spellStart"/>
      <w:r w:rsidRPr="00B47D09">
        <w:rPr>
          <w:sz w:val="20"/>
          <w:szCs w:val="20"/>
        </w:rPr>
        <w:t>externaliserend</w:t>
      </w:r>
      <w:proofErr w:type="spellEnd"/>
      <w:r w:rsidRPr="00B47D09">
        <w:rPr>
          <w:sz w:val="20"/>
          <w:szCs w:val="20"/>
        </w:rPr>
        <w:t xml:space="preserve"> gedrag een gepaste plek te kunnen bieden. Deze leerlingen zullen doorverwezen worden naar een passende onderwijsplek.</w:t>
      </w:r>
    </w:p>
    <w:p w14:paraId="20BA746B" w14:textId="77777777" w:rsidR="00B47D09" w:rsidRDefault="00B47D09" w:rsidP="00F55925">
      <w:pPr>
        <w:pStyle w:val="Geenafstand"/>
        <w:numPr>
          <w:ilvl w:val="0"/>
          <w:numId w:val="35"/>
        </w:numPr>
      </w:pPr>
    </w:p>
    <w:p w14:paraId="0D2CD19B" w14:textId="77777777" w:rsidR="00F55925" w:rsidRPr="00F574C5" w:rsidRDefault="00F55925" w:rsidP="00F55925">
      <w:pPr>
        <w:keepNext/>
        <w:keepLines/>
        <w:spacing w:before="40" w:after="0"/>
        <w:outlineLvl w:val="1"/>
        <w:rPr>
          <w:rFonts w:asciiTheme="majorHAnsi" w:eastAsiaTheme="majorEastAsia" w:hAnsiTheme="majorHAnsi" w:cstheme="majorBidi"/>
          <w:color w:val="4472C4" w:themeColor="accent1"/>
          <w:sz w:val="36"/>
          <w:szCs w:val="36"/>
        </w:rPr>
      </w:pPr>
      <w:r w:rsidRPr="00F574C5">
        <w:rPr>
          <w:rFonts w:asciiTheme="majorHAnsi" w:eastAsiaTheme="majorEastAsia" w:hAnsiTheme="majorHAnsi" w:cstheme="majorBidi"/>
          <w:color w:val="4472C4" w:themeColor="accent1"/>
          <w:sz w:val="36"/>
          <w:szCs w:val="36"/>
        </w:rPr>
        <w:t>Sociaal emotionele vaardigheden</w:t>
      </w:r>
    </w:p>
    <w:p w14:paraId="2BD18C73" w14:textId="77777777" w:rsidR="00F55925" w:rsidRPr="00AB0488" w:rsidRDefault="00F55925" w:rsidP="00F55925">
      <w:r>
        <w:t>In s</w:t>
      </w:r>
      <w:r w:rsidRPr="00AB0488">
        <w:t xml:space="preserve">chooljaar 2021-2022 is VSO </w:t>
      </w:r>
      <w:r>
        <w:t>Deventer</w:t>
      </w:r>
      <w:r w:rsidRPr="00AB0488">
        <w:t xml:space="preserve"> gestart met alle schoolopbrengsten van </w:t>
      </w:r>
      <w:proofErr w:type="spellStart"/>
      <w:r w:rsidRPr="00AB0488">
        <w:t>Zien!VO</w:t>
      </w:r>
      <w:proofErr w:type="spellEnd"/>
      <w:r w:rsidRPr="00AB0488">
        <w:t xml:space="preserve"> te bundelen middels het format ‘schoolopbrengsten </w:t>
      </w:r>
      <w:proofErr w:type="spellStart"/>
      <w:r w:rsidRPr="00AB0488">
        <w:t>Zien!VO</w:t>
      </w:r>
      <w:proofErr w:type="spellEnd"/>
      <w:r w:rsidRPr="00AB0488">
        <w:t xml:space="preserve"> met groepsnorm’. We monitoren de sociaal emotionele ontwikkeling door de gemiddelde scores per klas te analyseren op het gebied van </w:t>
      </w:r>
      <w:r w:rsidRPr="00AB0488">
        <w:rPr>
          <w:b/>
        </w:rPr>
        <w:t>sociaal emotionele ontwikkeling</w:t>
      </w:r>
      <w:r w:rsidRPr="00AB0488">
        <w:t xml:space="preserve"> (welbevinden + betrokkenheid en ruimte gevend en ruimte nemend gedrag), </w:t>
      </w:r>
      <w:r w:rsidRPr="00AB0488">
        <w:rPr>
          <w:b/>
        </w:rPr>
        <w:t>leren en ontwikkelen</w:t>
      </w:r>
      <w:r w:rsidRPr="00AB0488">
        <w:t xml:space="preserve"> (aanpakgedrag, digitale vaardigheden en creativiteit). In het OPP van de leerling omschrijven we de ondersteuningsbehoefte van de individuele leerling op deze gebieden.</w:t>
      </w:r>
    </w:p>
    <w:tbl>
      <w:tblPr>
        <w:tblW w:w="2520" w:type="dxa"/>
        <w:tblCellMar>
          <w:left w:w="70" w:type="dxa"/>
          <w:right w:w="70" w:type="dxa"/>
        </w:tblCellMar>
        <w:tblLook w:val="04A0" w:firstRow="1" w:lastRow="0" w:firstColumn="1" w:lastColumn="0" w:noHBand="0" w:noVBand="1"/>
      </w:tblPr>
      <w:tblGrid>
        <w:gridCol w:w="420"/>
        <w:gridCol w:w="420"/>
        <w:gridCol w:w="420"/>
        <w:gridCol w:w="420"/>
        <w:gridCol w:w="420"/>
        <w:gridCol w:w="420"/>
      </w:tblGrid>
      <w:tr w:rsidR="00F55925" w:rsidRPr="00AB0488" w14:paraId="79DC6A00" w14:textId="77777777" w:rsidTr="000A39AE">
        <w:trPr>
          <w:trHeight w:val="450"/>
        </w:trPr>
        <w:tc>
          <w:tcPr>
            <w:tcW w:w="420" w:type="dxa"/>
            <w:vMerge w:val="restart"/>
            <w:tcBorders>
              <w:top w:val="single" w:sz="8" w:space="0" w:color="auto"/>
              <w:left w:val="single" w:sz="8" w:space="0" w:color="auto"/>
              <w:bottom w:val="single" w:sz="4" w:space="0" w:color="auto"/>
              <w:right w:val="single" w:sz="4" w:space="0" w:color="auto"/>
            </w:tcBorders>
            <w:shd w:val="clear" w:color="auto" w:fill="FFFF00"/>
            <w:textDirection w:val="btLr"/>
            <w:vAlign w:val="bottom"/>
            <w:hideMark/>
          </w:tcPr>
          <w:p w14:paraId="2105DEE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r>
              <w:rPr>
                <w:rFonts w:ascii="Segoe UI" w:eastAsia="Times New Roman" w:hAnsi="Segoe UI" w:cs="Segoe UI"/>
                <w:color w:val="292B2C"/>
                <w:sz w:val="20"/>
                <w:szCs w:val="20"/>
                <w:lang w:eastAsia="nl-NL"/>
              </w:rPr>
              <w:t xml:space="preserve"> </w:t>
            </w:r>
            <w:r w:rsidRPr="00AB0488">
              <w:rPr>
                <w:rFonts w:ascii="Segoe UI" w:eastAsia="Times New Roman" w:hAnsi="Segoe UI" w:cs="Segoe UI"/>
                <w:color w:val="292B2C"/>
                <w:sz w:val="20"/>
                <w:szCs w:val="20"/>
                <w:lang w:eastAsia="nl-NL"/>
              </w:rPr>
              <w:t>01 Betrokkenheid</w:t>
            </w:r>
          </w:p>
        </w:tc>
        <w:tc>
          <w:tcPr>
            <w:tcW w:w="42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bottom"/>
            <w:hideMark/>
          </w:tcPr>
          <w:p w14:paraId="79446C66"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02 Autonomiebeleving</w:t>
            </w:r>
          </w:p>
        </w:tc>
        <w:tc>
          <w:tcPr>
            <w:tcW w:w="420" w:type="dxa"/>
            <w:vMerge w:val="restart"/>
            <w:tcBorders>
              <w:top w:val="single" w:sz="8" w:space="0" w:color="auto"/>
              <w:left w:val="single" w:sz="4" w:space="0" w:color="auto"/>
              <w:bottom w:val="single" w:sz="4" w:space="0" w:color="auto"/>
              <w:right w:val="single" w:sz="4" w:space="0" w:color="auto"/>
            </w:tcBorders>
            <w:shd w:val="clear" w:color="000000" w:fill="FFFF00"/>
            <w:textDirection w:val="btLr"/>
            <w:vAlign w:val="bottom"/>
            <w:hideMark/>
          </w:tcPr>
          <w:p w14:paraId="50FF7F4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WELBEVINDEN</w:t>
            </w:r>
          </w:p>
        </w:tc>
        <w:tc>
          <w:tcPr>
            <w:tcW w:w="42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bottom"/>
            <w:hideMark/>
          </w:tcPr>
          <w:p w14:paraId="74C21111"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03 Welbevinden, Zelfvertrouwen</w:t>
            </w:r>
          </w:p>
        </w:tc>
        <w:tc>
          <w:tcPr>
            <w:tcW w:w="42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bottom"/>
            <w:hideMark/>
          </w:tcPr>
          <w:p w14:paraId="5415B050"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04 Welbevinden, Relatie docent</w:t>
            </w:r>
          </w:p>
        </w:tc>
        <w:tc>
          <w:tcPr>
            <w:tcW w:w="42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bottom"/>
            <w:hideMark/>
          </w:tcPr>
          <w:p w14:paraId="5F19BFB5"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05 Welbevinden, Relatie leerlingen</w:t>
            </w:r>
          </w:p>
        </w:tc>
      </w:tr>
      <w:tr w:rsidR="00F55925" w:rsidRPr="00AB0488" w14:paraId="41F899C2" w14:textId="77777777" w:rsidTr="000A39AE">
        <w:trPr>
          <w:trHeight w:val="450"/>
        </w:trPr>
        <w:tc>
          <w:tcPr>
            <w:tcW w:w="420" w:type="dxa"/>
            <w:vMerge/>
            <w:tcBorders>
              <w:top w:val="single" w:sz="8" w:space="0" w:color="auto"/>
              <w:left w:val="single" w:sz="8" w:space="0" w:color="auto"/>
              <w:bottom w:val="single" w:sz="4" w:space="0" w:color="auto"/>
              <w:right w:val="single" w:sz="4" w:space="0" w:color="auto"/>
            </w:tcBorders>
            <w:shd w:val="clear" w:color="auto" w:fill="FFFF00"/>
            <w:vAlign w:val="center"/>
            <w:hideMark/>
          </w:tcPr>
          <w:p w14:paraId="17DB8DB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5CD982B8"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1F78BEBD"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763A0FBB"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2C7A662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6EAEC641"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3B852921" w14:textId="77777777" w:rsidTr="000A39AE">
        <w:trPr>
          <w:trHeight w:val="450"/>
        </w:trPr>
        <w:tc>
          <w:tcPr>
            <w:tcW w:w="420" w:type="dxa"/>
            <w:vMerge/>
            <w:tcBorders>
              <w:top w:val="single" w:sz="8" w:space="0" w:color="auto"/>
              <w:left w:val="single" w:sz="8" w:space="0" w:color="auto"/>
              <w:bottom w:val="single" w:sz="4" w:space="0" w:color="auto"/>
              <w:right w:val="single" w:sz="4" w:space="0" w:color="auto"/>
            </w:tcBorders>
            <w:shd w:val="clear" w:color="auto" w:fill="FFFF00"/>
            <w:vAlign w:val="center"/>
            <w:hideMark/>
          </w:tcPr>
          <w:p w14:paraId="792F81E9"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2E97D110"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113C31C0"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4D4D4B8C"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29580790"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3126E0A7"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794CAD6D" w14:textId="77777777" w:rsidTr="000A39AE">
        <w:trPr>
          <w:trHeight w:val="450"/>
        </w:trPr>
        <w:tc>
          <w:tcPr>
            <w:tcW w:w="420" w:type="dxa"/>
            <w:vMerge/>
            <w:tcBorders>
              <w:top w:val="single" w:sz="8" w:space="0" w:color="auto"/>
              <w:left w:val="single" w:sz="8" w:space="0" w:color="auto"/>
              <w:bottom w:val="single" w:sz="4" w:space="0" w:color="auto"/>
              <w:right w:val="single" w:sz="4" w:space="0" w:color="auto"/>
            </w:tcBorders>
            <w:shd w:val="clear" w:color="auto" w:fill="FFFF00"/>
            <w:vAlign w:val="center"/>
            <w:hideMark/>
          </w:tcPr>
          <w:p w14:paraId="7E87B53F"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37411F0F"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58514EF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424EAB9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5F190470"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5DCC14F4"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502975DE" w14:textId="77777777" w:rsidTr="000A39AE">
        <w:trPr>
          <w:trHeight w:val="450"/>
        </w:trPr>
        <w:tc>
          <w:tcPr>
            <w:tcW w:w="420" w:type="dxa"/>
            <w:vMerge/>
            <w:tcBorders>
              <w:top w:val="single" w:sz="8" w:space="0" w:color="auto"/>
              <w:left w:val="single" w:sz="8" w:space="0" w:color="auto"/>
              <w:bottom w:val="single" w:sz="4" w:space="0" w:color="auto"/>
              <w:right w:val="single" w:sz="4" w:space="0" w:color="auto"/>
            </w:tcBorders>
            <w:shd w:val="clear" w:color="auto" w:fill="FFFF00"/>
            <w:vAlign w:val="center"/>
            <w:hideMark/>
          </w:tcPr>
          <w:p w14:paraId="0DA6382B"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3CC58FFB"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0231592B"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3A3676F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567E2830"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40D89719"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19B413C5" w14:textId="77777777" w:rsidTr="000A39AE">
        <w:trPr>
          <w:trHeight w:val="450"/>
        </w:trPr>
        <w:tc>
          <w:tcPr>
            <w:tcW w:w="420" w:type="dxa"/>
            <w:vMerge/>
            <w:tcBorders>
              <w:top w:val="single" w:sz="8" w:space="0" w:color="auto"/>
              <w:left w:val="single" w:sz="8" w:space="0" w:color="auto"/>
              <w:bottom w:val="single" w:sz="4" w:space="0" w:color="auto"/>
              <w:right w:val="single" w:sz="4" w:space="0" w:color="auto"/>
            </w:tcBorders>
            <w:shd w:val="clear" w:color="auto" w:fill="FFFF00"/>
            <w:vAlign w:val="center"/>
            <w:hideMark/>
          </w:tcPr>
          <w:p w14:paraId="619BB30B"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2D308E54"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3AD1047B"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7FA5C5F6"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15A8620F"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77C69E4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04901EE2" w14:textId="77777777" w:rsidTr="000A39AE">
        <w:trPr>
          <w:trHeight w:val="990"/>
        </w:trPr>
        <w:tc>
          <w:tcPr>
            <w:tcW w:w="420" w:type="dxa"/>
            <w:vMerge/>
            <w:tcBorders>
              <w:top w:val="single" w:sz="8" w:space="0" w:color="auto"/>
              <w:left w:val="single" w:sz="8" w:space="0" w:color="auto"/>
              <w:bottom w:val="single" w:sz="4" w:space="0" w:color="auto"/>
              <w:right w:val="single" w:sz="4" w:space="0" w:color="auto"/>
            </w:tcBorders>
            <w:shd w:val="clear" w:color="auto" w:fill="FFFF00"/>
            <w:vAlign w:val="center"/>
            <w:hideMark/>
          </w:tcPr>
          <w:p w14:paraId="2C6722B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0BAC9304"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7690B892"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2905BB1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5BE82DF6"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75381BD1"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1947645C" w14:textId="77777777" w:rsidTr="000A39AE">
        <w:trPr>
          <w:trHeight w:val="450"/>
        </w:trPr>
        <w:tc>
          <w:tcPr>
            <w:tcW w:w="420" w:type="dxa"/>
            <w:vMerge/>
            <w:tcBorders>
              <w:top w:val="single" w:sz="8" w:space="0" w:color="auto"/>
              <w:left w:val="single" w:sz="8" w:space="0" w:color="auto"/>
              <w:bottom w:val="single" w:sz="4" w:space="0" w:color="auto"/>
              <w:right w:val="single" w:sz="4" w:space="0" w:color="auto"/>
            </w:tcBorders>
            <w:shd w:val="clear" w:color="auto" w:fill="FFFF00"/>
            <w:vAlign w:val="center"/>
            <w:hideMark/>
          </w:tcPr>
          <w:p w14:paraId="27FD849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43D563EF"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6C67AD0D"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6066B4C5"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5F31DCE1"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420" w:type="dxa"/>
            <w:vMerge/>
            <w:tcBorders>
              <w:top w:val="single" w:sz="8" w:space="0" w:color="auto"/>
              <w:left w:val="single" w:sz="4" w:space="0" w:color="auto"/>
              <w:bottom w:val="single" w:sz="4" w:space="0" w:color="auto"/>
              <w:right w:val="single" w:sz="4" w:space="0" w:color="auto"/>
            </w:tcBorders>
            <w:vAlign w:val="center"/>
            <w:hideMark/>
          </w:tcPr>
          <w:p w14:paraId="16F3927C"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70D41018" w14:textId="77777777" w:rsidTr="000A39AE">
        <w:trPr>
          <w:trHeight w:val="264"/>
        </w:trPr>
        <w:tc>
          <w:tcPr>
            <w:tcW w:w="420" w:type="dxa"/>
            <w:tcBorders>
              <w:top w:val="single" w:sz="8" w:space="0" w:color="auto"/>
              <w:left w:val="single" w:sz="8" w:space="0" w:color="auto"/>
              <w:bottom w:val="single" w:sz="4" w:space="0" w:color="auto"/>
              <w:right w:val="single" w:sz="4" w:space="0" w:color="auto"/>
            </w:tcBorders>
            <w:shd w:val="clear" w:color="auto" w:fill="FFFF00"/>
            <w:vAlign w:val="center"/>
          </w:tcPr>
          <w:p w14:paraId="62E1D192"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3.0</w:t>
            </w:r>
          </w:p>
        </w:tc>
        <w:tc>
          <w:tcPr>
            <w:tcW w:w="420" w:type="dxa"/>
            <w:tcBorders>
              <w:top w:val="single" w:sz="8" w:space="0" w:color="auto"/>
              <w:left w:val="nil"/>
              <w:bottom w:val="single" w:sz="4" w:space="0" w:color="auto"/>
              <w:right w:val="single" w:sz="4" w:space="0" w:color="auto"/>
            </w:tcBorders>
            <w:shd w:val="clear" w:color="000000" w:fill="FFFFFF"/>
            <w:vAlign w:val="center"/>
          </w:tcPr>
          <w:p w14:paraId="0C31B811"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420" w:type="dxa"/>
            <w:tcBorders>
              <w:top w:val="single" w:sz="8" w:space="0" w:color="auto"/>
              <w:left w:val="nil"/>
              <w:bottom w:val="single" w:sz="4" w:space="0" w:color="auto"/>
              <w:right w:val="single" w:sz="4" w:space="0" w:color="auto"/>
            </w:tcBorders>
            <w:shd w:val="clear" w:color="000000" w:fill="FFFF00"/>
            <w:vAlign w:val="center"/>
          </w:tcPr>
          <w:p w14:paraId="6A6F1879"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3.6</w:t>
            </w:r>
          </w:p>
        </w:tc>
        <w:tc>
          <w:tcPr>
            <w:tcW w:w="420" w:type="dxa"/>
            <w:tcBorders>
              <w:top w:val="single" w:sz="8" w:space="0" w:color="auto"/>
              <w:left w:val="nil"/>
              <w:bottom w:val="single" w:sz="4" w:space="0" w:color="auto"/>
              <w:right w:val="single" w:sz="4" w:space="0" w:color="auto"/>
            </w:tcBorders>
            <w:shd w:val="clear" w:color="000000" w:fill="FFFFFF"/>
            <w:vAlign w:val="center"/>
          </w:tcPr>
          <w:p w14:paraId="430AD1EB"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c>
          <w:tcPr>
            <w:tcW w:w="420" w:type="dxa"/>
            <w:tcBorders>
              <w:top w:val="single" w:sz="8" w:space="0" w:color="auto"/>
              <w:left w:val="nil"/>
              <w:bottom w:val="single" w:sz="4" w:space="0" w:color="auto"/>
              <w:right w:val="single" w:sz="4" w:space="0" w:color="auto"/>
            </w:tcBorders>
            <w:shd w:val="clear" w:color="000000" w:fill="FFFFFF"/>
            <w:vAlign w:val="center"/>
          </w:tcPr>
          <w:p w14:paraId="1123F6CC"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3.7</w:t>
            </w:r>
          </w:p>
        </w:tc>
        <w:tc>
          <w:tcPr>
            <w:tcW w:w="420" w:type="dxa"/>
            <w:tcBorders>
              <w:top w:val="single" w:sz="8" w:space="0" w:color="auto"/>
              <w:left w:val="nil"/>
              <w:bottom w:val="single" w:sz="4" w:space="0" w:color="auto"/>
              <w:right w:val="single" w:sz="4" w:space="0" w:color="auto"/>
            </w:tcBorders>
            <w:shd w:val="clear" w:color="000000" w:fill="FFFFFF"/>
            <w:vAlign w:val="center"/>
          </w:tcPr>
          <w:p w14:paraId="2BBF9C18"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4</w:t>
            </w:r>
          </w:p>
        </w:tc>
      </w:tr>
      <w:tr w:rsidR="00F55925" w:rsidRPr="00AB0488" w14:paraId="70D9B4E2" w14:textId="77777777" w:rsidTr="000A39AE">
        <w:trPr>
          <w:trHeight w:val="264"/>
        </w:trPr>
        <w:tc>
          <w:tcPr>
            <w:tcW w:w="420" w:type="dxa"/>
            <w:tcBorders>
              <w:top w:val="nil"/>
              <w:left w:val="single" w:sz="8" w:space="0" w:color="auto"/>
              <w:bottom w:val="single" w:sz="4" w:space="0" w:color="auto"/>
              <w:right w:val="single" w:sz="4" w:space="0" w:color="auto"/>
            </w:tcBorders>
            <w:shd w:val="clear" w:color="auto" w:fill="FFFF00"/>
            <w:vAlign w:val="center"/>
            <w:hideMark/>
          </w:tcPr>
          <w:p w14:paraId="127A5E96"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3.1</w:t>
            </w:r>
          </w:p>
        </w:tc>
        <w:tc>
          <w:tcPr>
            <w:tcW w:w="420" w:type="dxa"/>
            <w:tcBorders>
              <w:top w:val="nil"/>
              <w:left w:val="nil"/>
              <w:bottom w:val="single" w:sz="4" w:space="0" w:color="auto"/>
              <w:right w:val="single" w:sz="4" w:space="0" w:color="auto"/>
            </w:tcBorders>
            <w:shd w:val="clear" w:color="000000" w:fill="FFFFFF"/>
            <w:vAlign w:val="center"/>
            <w:hideMark/>
          </w:tcPr>
          <w:p w14:paraId="7B8B4953"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c>
          <w:tcPr>
            <w:tcW w:w="420" w:type="dxa"/>
            <w:tcBorders>
              <w:top w:val="nil"/>
              <w:left w:val="nil"/>
              <w:bottom w:val="single" w:sz="4" w:space="0" w:color="auto"/>
              <w:right w:val="single" w:sz="4" w:space="0" w:color="auto"/>
            </w:tcBorders>
            <w:shd w:val="clear" w:color="000000" w:fill="FFFF00"/>
            <w:vAlign w:val="center"/>
            <w:hideMark/>
          </w:tcPr>
          <w:p w14:paraId="2988F522"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c>
          <w:tcPr>
            <w:tcW w:w="420" w:type="dxa"/>
            <w:tcBorders>
              <w:top w:val="nil"/>
              <w:left w:val="nil"/>
              <w:bottom w:val="single" w:sz="4" w:space="0" w:color="auto"/>
              <w:right w:val="single" w:sz="4" w:space="0" w:color="auto"/>
            </w:tcBorders>
            <w:shd w:val="clear" w:color="000000" w:fill="FFFFFF"/>
            <w:vAlign w:val="center"/>
            <w:hideMark/>
          </w:tcPr>
          <w:p w14:paraId="0630D61F"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420" w:type="dxa"/>
            <w:tcBorders>
              <w:top w:val="nil"/>
              <w:left w:val="nil"/>
              <w:bottom w:val="single" w:sz="4" w:space="0" w:color="auto"/>
              <w:right w:val="single" w:sz="4" w:space="0" w:color="auto"/>
            </w:tcBorders>
            <w:shd w:val="clear" w:color="000000" w:fill="FFFFFF"/>
            <w:vAlign w:val="center"/>
            <w:hideMark/>
          </w:tcPr>
          <w:p w14:paraId="1A9322A7"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c>
          <w:tcPr>
            <w:tcW w:w="420" w:type="dxa"/>
            <w:tcBorders>
              <w:top w:val="nil"/>
              <w:left w:val="nil"/>
              <w:bottom w:val="single" w:sz="4" w:space="0" w:color="auto"/>
              <w:right w:val="single" w:sz="4" w:space="0" w:color="auto"/>
            </w:tcBorders>
            <w:shd w:val="clear" w:color="000000" w:fill="FFFFFF"/>
            <w:vAlign w:val="center"/>
            <w:hideMark/>
          </w:tcPr>
          <w:p w14:paraId="19A52DC6"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r>
      <w:tr w:rsidR="00F55925" w:rsidRPr="00AB0488" w14:paraId="2EDAC0D4" w14:textId="77777777" w:rsidTr="000A39AE">
        <w:trPr>
          <w:trHeight w:val="264"/>
        </w:trPr>
        <w:tc>
          <w:tcPr>
            <w:tcW w:w="420" w:type="dxa"/>
            <w:tcBorders>
              <w:top w:val="nil"/>
              <w:left w:val="single" w:sz="8" w:space="0" w:color="auto"/>
              <w:bottom w:val="single" w:sz="4" w:space="0" w:color="auto"/>
              <w:right w:val="single" w:sz="4" w:space="0" w:color="auto"/>
            </w:tcBorders>
            <w:shd w:val="clear" w:color="auto" w:fill="FFFF00"/>
            <w:vAlign w:val="center"/>
            <w:hideMark/>
          </w:tcPr>
          <w:p w14:paraId="6AFD2587"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3.2</w:t>
            </w:r>
          </w:p>
        </w:tc>
        <w:tc>
          <w:tcPr>
            <w:tcW w:w="420" w:type="dxa"/>
            <w:tcBorders>
              <w:top w:val="nil"/>
              <w:left w:val="nil"/>
              <w:bottom w:val="single" w:sz="4" w:space="0" w:color="auto"/>
              <w:right w:val="single" w:sz="4" w:space="0" w:color="auto"/>
            </w:tcBorders>
            <w:shd w:val="clear" w:color="000000" w:fill="FFFFFF"/>
            <w:vAlign w:val="center"/>
            <w:hideMark/>
          </w:tcPr>
          <w:p w14:paraId="0C95ADBF"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420" w:type="dxa"/>
            <w:tcBorders>
              <w:top w:val="nil"/>
              <w:left w:val="nil"/>
              <w:bottom w:val="single" w:sz="4" w:space="0" w:color="auto"/>
              <w:right w:val="single" w:sz="4" w:space="0" w:color="auto"/>
            </w:tcBorders>
            <w:shd w:val="clear" w:color="000000" w:fill="FFFF00"/>
            <w:vAlign w:val="center"/>
            <w:hideMark/>
          </w:tcPr>
          <w:p w14:paraId="65373C0C"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3.2</w:t>
            </w:r>
          </w:p>
        </w:tc>
        <w:tc>
          <w:tcPr>
            <w:tcW w:w="420" w:type="dxa"/>
            <w:tcBorders>
              <w:top w:val="nil"/>
              <w:left w:val="nil"/>
              <w:bottom w:val="single" w:sz="4" w:space="0" w:color="auto"/>
              <w:right w:val="single" w:sz="4" w:space="0" w:color="auto"/>
            </w:tcBorders>
            <w:shd w:val="clear" w:color="000000" w:fill="FFFFFF"/>
            <w:vAlign w:val="center"/>
            <w:hideMark/>
          </w:tcPr>
          <w:p w14:paraId="13077307"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3.1</w:t>
            </w:r>
          </w:p>
        </w:tc>
        <w:tc>
          <w:tcPr>
            <w:tcW w:w="420" w:type="dxa"/>
            <w:tcBorders>
              <w:top w:val="nil"/>
              <w:left w:val="nil"/>
              <w:bottom w:val="single" w:sz="4" w:space="0" w:color="auto"/>
              <w:right w:val="single" w:sz="4" w:space="0" w:color="auto"/>
            </w:tcBorders>
            <w:shd w:val="clear" w:color="000000" w:fill="FFFFFF"/>
            <w:vAlign w:val="center"/>
            <w:hideMark/>
          </w:tcPr>
          <w:p w14:paraId="1FD47EC7"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420" w:type="dxa"/>
            <w:tcBorders>
              <w:top w:val="nil"/>
              <w:left w:val="nil"/>
              <w:bottom w:val="single" w:sz="4" w:space="0" w:color="auto"/>
              <w:right w:val="single" w:sz="4" w:space="0" w:color="auto"/>
            </w:tcBorders>
            <w:shd w:val="clear" w:color="000000" w:fill="FFFFFF"/>
            <w:vAlign w:val="center"/>
            <w:hideMark/>
          </w:tcPr>
          <w:p w14:paraId="36106AB7"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r>
      <w:tr w:rsidR="00F55925" w:rsidRPr="00AB0488" w14:paraId="2E945DD3" w14:textId="77777777" w:rsidTr="000A39AE">
        <w:trPr>
          <w:trHeight w:val="264"/>
        </w:trPr>
        <w:tc>
          <w:tcPr>
            <w:tcW w:w="420" w:type="dxa"/>
            <w:tcBorders>
              <w:top w:val="nil"/>
              <w:left w:val="single" w:sz="8" w:space="0" w:color="auto"/>
              <w:bottom w:val="single" w:sz="4" w:space="0" w:color="auto"/>
              <w:right w:val="single" w:sz="4" w:space="0" w:color="auto"/>
            </w:tcBorders>
            <w:shd w:val="clear" w:color="auto" w:fill="FFFF00"/>
            <w:vAlign w:val="center"/>
            <w:hideMark/>
          </w:tcPr>
          <w:p w14:paraId="19245065"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c>
          <w:tcPr>
            <w:tcW w:w="420" w:type="dxa"/>
            <w:tcBorders>
              <w:top w:val="nil"/>
              <w:left w:val="nil"/>
              <w:bottom w:val="single" w:sz="4" w:space="0" w:color="auto"/>
              <w:right w:val="single" w:sz="4" w:space="0" w:color="auto"/>
            </w:tcBorders>
            <w:shd w:val="clear" w:color="000000" w:fill="FFFFFF"/>
            <w:vAlign w:val="center"/>
            <w:hideMark/>
          </w:tcPr>
          <w:p w14:paraId="212D0231"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3.2</w:t>
            </w:r>
          </w:p>
        </w:tc>
        <w:tc>
          <w:tcPr>
            <w:tcW w:w="420" w:type="dxa"/>
            <w:tcBorders>
              <w:top w:val="nil"/>
              <w:left w:val="nil"/>
              <w:bottom w:val="single" w:sz="4" w:space="0" w:color="auto"/>
              <w:right w:val="single" w:sz="4" w:space="0" w:color="auto"/>
            </w:tcBorders>
            <w:shd w:val="clear" w:color="000000" w:fill="FFFF00"/>
            <w:vAlign w:val="center"/>
            <w:hideMark/>
          </w:tcPr>
          <w:p w14:paraId="56B9E0ED"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420" w:type="dxa"/>
            <w:tcBorders>
              <w:top w:val="nil"/>
              <w:left w:val="nil"/>
              <w:bottom w:val="single" w:sz="4" w:space="0" w:color="auto"/>
              <w:right w:val="single" w:sz="4" w:space="0" w:color="auto"/>
            </w:tcBorders>
            <w:shd w:val="clear" w:color="000000" w:fill="FFFFFF"/>
            <w:vAlign w:val="center"/>
            <w:hideMark/>
          </w:tcPr>
          <w:p w14:paraId="33F6B6BF"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3.1</w:t>
            </w:r>
          </w:p>
        </w:tc>
        <w:tc>
          <w:tcPr>
            <w:tcW w:w="420" w:type="dxa"/>
            <w:tcBorders>
              <w:top w:val="nil"/>
              <w:left w:val="nil"/>
              <w:bottom w:val="single" w:sz="4" w:space="0" w:color="auto"/>
              <w:right w:val="single" w:sz="4" w:space="0" w:color="auto"/>
            </w:tcBorders>
            <w:shd w:val="clear" w:color="000000" w:fill="FFFFFF"/>
            <w:vAlign w:val="center"/>
            <w:hideMark/>
          </w:tcPr>
          <w:p w14:paraId="1ACD7E47"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3.7</w:t>
            </w:r>
          </w:p>
        </w:tc>
        <w:tc>
          <w:tcPr>
            <w:tcW w:w="420" w:type="dxa"/>
            <w:tcBorders>
              <w:top w:val="nil"/>
              <w:left w:val="nil"/>
              <w:bottom w:val="single" w:sz="4" w:space="0" w:color="auto"/>
              <w:right w:val="single" w:sz="4" w:space="0" w:color="auto"/>
            </w:tcBorders>
            <w:shd w:val="clear" w:color="000000" w:fill="FFFFFF"/>
            <w:vAlign w:val="center"/>
            <w:hideMark/>
          </w:tcPr>
          <w:p w14:paraId="587228CE"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r>
    </w:tbl>
    <w:p w14:paraId="0CE02C37" w14:textId="77777777" w:rsidR="00F55925" w:rsidRDefault="00F55925" w:rsidP="00F55925"/>
    <w:p w14:paraId="0F0CF52D" w14:textId="77777777" w:rsidR="00F55925" w:rsidRPr="00B47D09" w:rsidRDefault="00F55925" w:rsidP="00B47D09">
      <w:pPr>
        <w:pStyle w:val="Geenafstand"/>
        <w:rPr>
          <w:b/>
          <w:bCs/>
          <w:sz w:val="20"/>
          <w:szCs w:val="20"/>
          <w:u w:val="single"/>
        </w:rPr>
      </w:pPr>
      <w:r w:rsidRPr="00B47D09">
        <w:rPr>
          <w:sz w:val="20"/>
          <w:szCs w:val="20"/>
        </w:rPr>
        <w:t xml:space="preserve">Voor de analyse op schoolniveau bekijken we welke onderdelen op school- of klasniveau aandacht verdienen. We kiezen voor een norm op basis van groepsgemiddelde. </w:t>
      </w:r>
      <w:r w:rsidRPr="00B47D09">
        <w:rPr>
          <w:b/>
          <w:bCs/>
          <w:sz w:val="20"/>
          <w:szCs w:val="20"/>
          <w:u w:val="single"/>
        </w:rPr>
        <w:t>De schoolnorm voor VSO Deventer is gesteld op 2,5.</w:t>
      </w:r>
    </w:p>
    <w:p w14:paraId="43AB257C" w14:textId="77777777" w:rsidR="00B47D09" w:rsidRDefault="00B47D09" w:rsidP="00B47D09">
      <w:pPr>
        <w:pStyle w:val="Geenafstand"/>
        <w:rPr>
          <w:sz w:val="20"/>
          <w:szCs w:val="20"/>
        </w:rPr>
      </w:pPr>
    </w:p>
    <w:p w14:paraId="02EC2F24" w14:textId="207500C4" w:rsidR="00F55925" w:rsidRPr="00B47D09" w:rsidRDefault="00F55925" w:rsidP="00B47D09">
      <w:pPr>
        <w:pStyle w:val="Geenafstand"/>
        <w:rPr>
          <w:sz w:val="20"/>
          <w:szCs w:val="20"/>
        </w:rPr>
      </w:pPr>
      <w:r w:rsidRPr="00B47D09">
        <w:rPr>
          <w:sz w:val="20"/>
          <w:szCs w:val="20"/>
        </w:rPr>
        <w:t xml:space="preserve">Het welbevinden en de betrokkenheid van leerlingen zijn voorwaardelijk om tot leren te komen. Om deze reden wordt er voor de analyse gekeken naar de gemiddelde scores voor betrokkenheid en welbevinden per klas, ingevuld door de leerlingen zelf.  </w:t>
      </w:r>
    </w:p>
    <w:p w14:paraId="03E9F97B" w14:textId="37C78B25" w:rsidR="00F55925" w:rsidRPr="00B47D09" w:rsidRDefault="00F55925" w:rsidP="00B47D09">
      <w:pPr>
        <w:pStyle w:val="Geenafstand"/>
        <w:rPr>
          <w:sz w:val="20"/>
          <w:szCs w:val="20"/>
        </w:rPr>
      </w:pPr>
      <w:r w:rsidRPr="00B47D09">
        <w:rPr>
          <w:b/>
          <w:bCs/>
          <w:sz w:val="20"/>
          <w:szCs w:val="20"/>
        </w:rPr>
        <w:t>Welbevinden</w:t>
      </w:r>
      <w:r w:rsidRPr="00B47D09">
        <w:rPr>
          <w:sz w:val="20"/>
          <w:szCs w:val="20"/>
        </w:rPr>
        <w:t xml:space="preserve"> is een momentane, actuele toestand van zich goed voelen en manifesteert zich in de groep waarin de leerling zich bevindt.</w:t>
      </w:r>
    </w:p>
    <w:p w14:paraId="42148BC5" w14:textId="77777777" w:rsidR="00F55925" w:rsidRPr="00B47D09" w:rsidRDefault="00F55925" w:rsidP="00B47D09">
      <w:pPr>
        <w:pStyle w:val="Geenafstand"/>
        <w:rPr>
          <w:sz w:val="20"/>
          <w:szCs w:val="20"/>
        </w:rPr>
      </w:pPr>
      <w:r w:rsidRPr="00B47D09">
        <w:rPr>
          <w:b/>
          <w:sz w:val="20"/>
          <w:szCs w:val="20"/>
        </w:rPr>
        <w:t>Betrokkenheid</w:t>
      </w:r>
      <w:r w:rsidRPr="00B47D09">
        <w:rPr>
          <w:sz w:val="20"/>
          <w:szCs w:val="20"/>
        </w:rPr>
        <w:t xml:space="preserve"> is een houding of toestand die verbondenheid uitdrukt met een taak of activiteit waarmee de leerling bezig is.</w:t>
      </w:r>
    </w:p>
    <w:p w14:paraId="2942E53A" w14:textId="77777777" w:rsidR="00F55925" w:rsidRPr="00B47D09" w:rsidRDefault="00F55925" w:rsidP="00B47D09">
      <w:pPr>
        <w:pStyle w:val="Geenafstand"/>
        <w:rPr>
          <w:sz w:val="20"/>
          <w:szCs w:val="20"/>
        </w:rPr>
      </w:pPr>
      <w:r w:rsidRPr="00B47D09">
        <w:rPr>
          <w:sz w:val="20"/>
          <w:szCs w:val="20"/>
        </w:rPr>
        <w:t>In de bovenstaande staan de gemiddelde scores van klassen genoteerd. Op basis van de door leerling ingevulde vragenlijsten. De gemiddelde scores van de items betrokkenheid en welbevinden zijn geel gearceerd.</w:t>
      </w:r>
    </w:p>
    <w:p w14:paraId="3B899E61" w14:textId="51EF7127" w:rsidR="33CAFAF8" w:rsidRDefault="33CAFAF8"/>
    <w:p w14:paraId="3E155615" w14:textId="77777777" w:rsidR="00F55925" w:rsidRDefault="00F55925" w:rsidP="00F55925"/>
    <w:tbl>
      <w:tblPr>
        <w:tblpPr w:leftFromText="141" w:rightFromText="141" w:vertAnchor="page" w:horzAnchor="margin" w:tblpY="3631"/>
        <w:tblW w:w="5807" w:type="dxa"/>
        <w:tblCellMar>
          <w:left w:w="70" w:type="dxa"/>
          <w:right w:w="70" w:type="dxa"/>
        </w:tblCellMar>
        <w:tblLook w:val="04A0" w:firstRow="1" w:lastRow="0" w:firstColumn="1" w:lastColumn="0" w:noHBand="0" w:noVBand="1"/>
      </w:tblPr>
      <w:tblGrid>
        <w:gridCol w:w="595"/>
        <w:gridCol w:w="595"/>
        <w:gridCol w:w="595"/>
        <w:gridCol w:w="595"/>
        <w:gridCol w:w="592"/>
        <w:gridCol w:w="567"/>
        <w:gridCol w:w="567"/>
        <w:gridCol w:w="567"/>
        <w:gridCol w:w="567"/>
        <w:gridCol w:w="567"/>
      </w:tblGrid>
      <w:tr w:rsidR="00F55925" w:rsidRPr="00AB0488" w14:paraId="07B820F0" w14:textId="77777777" w:rsidTr="001E0B8F">
        <w:trPr>
          <w:trHeight w:val="450"/>
        </w:trPr>
        <w:tc>
          <w:tcPr>
            <w:tcW w:w="595" w:type="dxa"/>
            <w:vMerge w:val="restart"/>
            <w:shd w:val="clear" w:color="auto" w:fill="FFFFFF" w:themeFill="background1"/>
            <w:textDirection w:val="btLr"/>
            <w:vAlign w:val="bottom"/>
            <w:hideMark/>
          </w:tcPr>
          <w:p w14:paraId="5394482F" w14:textId="72725520" w:rsidR="00F55925" w:rsidRPr="00AB0488" w:rsidRDefault="00B47D09" w:rsidP="000A39AE">
            <w:pPr>
              <w:spacing w:after="0" w:line="240" w:lineRule="auto"/>
              <w:rPr>
                <w:rFonts w:ascii="Segoe UI" w:eastAsia="Times New Roman" w:hAnsi="Segoe UI" w:cs="Segoe UI"/>
                <w:color w:val="292B2C"/>
                <w:sz w:val="20"/>
                <w:szCs w:val="20"/>
                <w:lang w:eastAsia="nl-NL"/>
              </w:rPr>
            </w:pPr>
            <w:proofErr w:type="spellStart"/>
            <w:r>
              <w:rPr>
                <w:rFonts w:ascii="Segoe UI" w:eastAsia="Times New Roman" w:hAnsi="Segoe UI" w:cs="Segoe UI"/>
                <w:color w:val="292B2C"/>
                <w:sz w:val="20"/>
                <w:szCs w:val="20"/>
                <w:lang w:eastAsia="nl-NL"/>
              </w:rPr>
              <w:lastRenderedPageBreak/>
              <w:t>Ruimtenemend</w:t>
            </w:r>
            <w:proofErr w:type="spellEnd"/>
            <w:r>
              <w:rPr>
                <w:rFonts w:ascii="Segoe UI" w:eastAsia="Times New Roman" w:hAnsi="Segoe UI" w:cs="Segoe UI"/>
                <w:color w:val="292B2C"/>
                <w:sz w:val="20"/>
                <w:szCs w:val="20"/>
                <w:lang w:eastAsia="nl-NL"/>
              </w:rPr>
              <w:t xml:space="preserve"> gedra</w:t>
            </w:r>
            <w:r w:rsidR="001E0B8F">
              <w:rPr>
                <w:rFonts w:ascii="Segoe UI" w:eastAsia="Times New Roman" w:hAnsi="Segoe UI" w:cs="Segoe UI"/>
                <w:color w:val="292B2C"/>
                <w:sz w:val="20"/>
                <w:szCs w:val="20"/>
                <w:lang w:eastAsia="nl-NL"/>
              </w:rPr>
              <w:t>g</w:t>
            </w:r>
          </w:p>
        </w:tc>
        <w:tc>
          <w:tcPr>
            <w:tcW w:w="595" w:type="dxa"/>
            <w:vMerge w:val="restart"/>
            <w:shd w:val="clear" w:color="auto" w:fill="FFFFFF" w:themeFill="background1"/>
            <w:textDirection w:val="btLr"/>
            <w:vAlign w:val="bottom"/>
            <w:hideMark/>
          </w:tcPr>
          <w:p w14:paraId="7AA203C5" w14:textId="6E6E9DB6"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 xml:space="preserve"> Sociaal initiatief</w:t>
            </w:r>
          </w:p>
        </w:tc>
        <w:tc>
          <w:tcPr>
            <w:tcW w:w="595" w:type="dxa"/>
            <w:vMerge w:val="restart"/>
            <w:shd w:val="clear" w:color="auto" w:fill="FFFFFF" w:themeFill="background1"/>
            <w:textDirection w:val="btLr"/>
            <w:vAlign w:val="bottom"/>
            <w:hideMark/>
          </w:tcPr>
          <w:p w14:paraId="34778E75" w14:textId="70BEFE20"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 xml:space="preserve"> Sociale autonomie</w:t>
            </w:r>
          </w:p>
        </w:tc>
        <w:tc>
          <w:tcPr>
            <w:tcW w:w="595" w:type="dxa"/>
            <w:vMerge w:val="restart"/>
            <w:shd w:val="clear" w:color="auto" w:fill="FFFFFF" w:themeFill="background1"/>
            <w:textDirection w:val="btLr"/>
            <w:vAlign w:val="bottom"/>
            <w:hideMark/>
          </w:tcPr>
          <w:p w14:paraId="69A0FBF0"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RUIMTEGEVEND GEDRAG</w:t>
            </w:r>
          </w:p>
        </w:tc>
        <w:tc>
          <w:tcPr>
            <w:tcW w:w="592" w:type="dxa"/>
            <w:vMerge w:val="restart"/>
            <w:shd w:val="clear" w:color="auto" w:fill="FFFFFF" w:themeFill="background1"/>
            <w:textDirection w:val="btLr"/>
            <w:vAlign w:val="bottom"/>
            <w:hideMark/>
          </w:tcPr>
          <w:p w14:paraId="5FEE136E" w14:textId="4D9086CC"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Impulsbeheersing</w:t>
            </w:r>
          </w:p>
        </w:tc>
        <w:tc>
          <w:tcPr>
            <w:tcW w:w="567" w:type="dxa"/>
            <w:vMerge w:val="restart"/>
            <w:shd w:val="clear" w:color="auto" w:fill="FFFFFF" w:themeFill="background1"/>
            <w:textDirection w:val="btLr"/>
            <w:vAlign w:val="bottom"/>
            <w:hideMark/>
          </w:tcPr>
          <w:p w14:paraId="4B6C5CB8" w14:textId="4BC7D853"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Sociale flexibiliteit</w:t>
            </w:r>
          </w:p>
        </w:tc>
        <w:tc>
          <w:tcPr>
            <w:tcW w:w="567" w:type="dxa"/>
            <w:vMerge w:val="restart"/>
            <w:shd w:val="clear" w:color="auto" w:fill="FFFFFF" w:themeFill="background1"/>
            <w:textDirection w:val="btLr"/>
            <w:vAlign w:val="bottom"/>
            <w:hideMark/>
          </w:tcPr>
          <w:p w14:paraId="172DDF0E" w14:textId="53DD476C"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Inlevingsvermogen</w:t>
            </w:r>
          </w:p>
        </w:tc>
        <w:tc>
          <w:tcPr>
            <w:tcW w:w="567" w:type="dxa"/>
            <w:vMerge w:val="restart"/>
            <w:shd w:val="clear" w:color="auto" w:fill="FFFFFF" w:themeFill="background1"/>
            <w:textDirection w:val="btLr"/>
            <w:vAlign w:val="bottom"/>
            <w:hideMark/>
          </w:tcPr>
          <w:p w14:paraId="55D2D841" w14:textId="4343FE71"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Aanpakgedrag</w:t>
            </w:r>
          </w:p>
        </w:tc>
        <w:tc>
          <w:tcPr>
            <w:tcW w:w="567" w:type="dxa"/>
            <w:vMerge w:val="restart"/>
            <w:shd w:val="clear" w:color="auto" w:fill="FFFFFF" w:themeFill="background1"/>
            <w:textDirection w:val="btLr"/>
            <w:vAlign w:val="bottom"/>
            <w:hideMark/>
          </w:tcPr>
          <w:p w14:paraId="14BF09FC" w14:textId="2A50A476"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Digitale vaardigheden</w:t>
            </w:r>
          </w:p>
        </w:tc>
        <w:tc>
          <w:tcPr>
            <w:tcW w:w="567" w:type="dxa"/>
            <w:vMerge w:val="restart"/>
            <w:shd w:val="clear" w:color="auto" w:fill="FFFFFF" w:themeFill="background1"/>
            <w:textDirection w:val="btLr"/>
            <w:vAlign w:val="bottom"/>
            <w:hideMark/>
          </w:tcPr>
          <w:p w14:paraId="7FEED040" w14:textId="7ABD67D1" w:rsidR="00F55925" w:rsidRPr="00AB0488" w:rsidRDefault="00F55925" w:rsidP="000A39AE">
            <w:pPr>
              <w:spacing w:after="0" w:line="240" w:lineRule="auto"/>
              <w:rPr>
                <w:rFonts w:ascii="Segoe UI" w:eastAsia="Times New Roman" w:hAnsi="Segoe UI" w:cs="Segoe UI"/>
                <w:color w:val="292B2C"/>
                <w:sz w:val="20"/>
                <w:szCs w:val="20"/>
                <w:lang w:eastAsia="nl-NL"/>
              </w:rPr>
            </w:pPr>
            <w:r w:rsidRPr="00AB0488">
              <w:rPr>
                <w:rFonts w:ascii="Segoe UI" w:eastAsia="Times New Roman" w:hAnsi="Segoe UI" w:cs="Segoe UI"/>
                <w:color w:val="292B2C"/>
                <w:sz w:val="20"/>
                <w:szCs w:val="20"/>
                <w:lang w:eastAsia="nl-NL"/>
              </w:rPr>
              <w:t>Creativiteit</w:t>
            </w:r>
          </w:p>
        </w:tc>
      </w:tr>
      <w:tr w:rsidR="00F55925" w:rsidRPr="00AB0488" w14:paraId="5CEA8083" w14:textId="77777777" w:rsidTr="001E0B8F">
        <w:trPr>
          <w:trHeight w:val="450"/>
        </w:trPr>
        <w:tc>
          <w:tcPr>
            <w:tcW w:w="595" w:type="dxa"/>
            <w:vMerge/>
            <w:vAlign w:val="center"/>
            <w:hideMark/>
          </w:tcPr>
          <w:p w14:paraId="3DD44A10"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142A2E78"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31455F3A"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4D62FF4C"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2" w:type="dxa"/>
            <w:vMerge/>
            <w:vAlign w:val="center"/>
            <w:hideMark/>
          </w:tcPr>
          <w:p w14:paraId="69E8EE88"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2813D52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1BE4719D"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25E75BF8"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37BFFAF5"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5B0B55E1"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4898B3C1" w14:textId="77777777" w:rsidTr="001E0B8F">
        <w:trPr>
          <w:trHeight w:val="450"/>
        </w:trPr>
        <w:tc>
          <w:tcPr>
            <w:tcW w:w="595" w:type="dxa"/>
            <w:vMerge/>
            <w:vAlign w:val="center"/>
            <w:hideMark/>
          </w:tcPr>
          <w:p w14:paraId="2B511162"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6014B6BD"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15B35E35"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1D31E029"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2" w:type="dxa"/>
            <w:vMerge/>
            <w:vAlign w:val="center"/>
            <w:hideMark/>
          </w:tcPr>
          <w:p w14:paraId="1D71549F"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1FC8156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59EAE33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231CA9E7"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1DAEB75F"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52BD70A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58CE1997" w14:textId="77777777" w:rsidTr="001E0B8F">
        <w:trPr>
          <w:trHeight w:val="450"/>
        </w:trPr>
        <w:tc>
          <w:tcPr>
            <w:tcW w:w="595" w:type="dxa"/>
            <w:vMerge/>
            <w:vAlign w:val="center"/>
            <w:hideMark/>
          </w:tcPr>
          <w:p w14:paraId="2534C636"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74A4C9F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70E4624A"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049BAA32"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2" w:type="dxa"/>
            <w:vMerge/>
            <w:vAlign w:val="center"/>
            <w:hideMark/>
          </w:tcPr>
          <w:p w14:paraId="62DCF6A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51EEA71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4B8C7844"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66EEA5E9"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6C5FDA59"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34486817"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6CF21937" w14:textId="77777777" w:rsidTr="001E0B8F">
        <w:trPr>
          <w:trHeight w:val="450"/>
        </w:trPr>
        <w:tc>
          <w:tcPr>
            <w:tcW w:w="595" w:type="dxa"/>
            <w:vMerge/>
            <w:vAlign w:val="center"/>
            <w:hideMark/>
          </w:tcPr>
          <w:p w14:paraId="75B88A86"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43A71A42"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7CA73F3F"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37325BF5"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2" w:type="dxa"/>
            <w:vMerge/>
            <w:vAlign w:val="center"/>
            <w:hideMark/>
          </w:tcPr>
          <w:p w14:paraId="21FE9A7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3F77FC74"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791CBD56"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5E988C38"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1D48237A"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7385BEB5"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3732D44F" w14:textId="77777777" w:rsidTr="001E0B8F">
        <w:trPr>
          <w:trHeight w:val="450"/>
        </w:trPr>
        <w:tc>
          <w:tcPr>
            <w:tcW w:w="595" w:type="dxa"/>
            <w:vMerge/>
            <w:vAlign w:val="center"/>
            <w:hideMark/>
          </w:tcPr>
          <w:p w14:paraId="1EBE4FBD"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0605C9C6"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271A68A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3B2E9415"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2" w:type="dxa"/>
            <w:vMerge/>
            <w:vAlign w:val="center"/>
            <w:hideMark/>
          </w:tcPr>
          <w:p w14:paraId="04F3BE4D"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15D84D31"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261613A4"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37FC2EF4"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60A21F34"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4694028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1BFAC3D6" w14:textId="77777777" w:rsidTr="001E0B8F">
        <w:trPr>
          <w:trHeight w:val="1515"/>
        </w:trPr>
        <w:tc>
          <w:tcPr>
            <w:tcW w:w="595" w:type="dxa"/>
            <w:vMerge/>
            <w:vAlign w:val="center"/>
            <w:hideMark/>
          </w:tcPr>
          <w:p w14:paraId="3407A28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23F402D8"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631DE977"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0D9261A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2" w:type="dxa"/>
            <w:vMerge/>
            <w:vAlign w:val="center"/>
            <w:hideMark/>
          </w:tcPr>
          <w:p w14:paraId="43B850C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1100B738"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6381A4A7"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7F96752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4A1A4FBC"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6E71BA08"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04EA7B9E" w14:textId="77777777" w:rsidTr="001E0B8F">
        <w:trPr>
          <w:trHeight w:val="450"/>
        </w:trPr>
        <w:tc>
          <w:tcPr>
            <w:tcW w:w="595" w:type="dxa"/>
            <w:vMerge/>
            <w:vAlign w:val="center"/>
            <w:hideMark/>
          </w:tcPr>
          <w:p w14:paraId="7E37B730"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3A7BB375"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36A075A2"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5" w:type="dxa"/>
            <w:vMerge/>
            <w:vAlign w:val="center"/>
            <w:hideMark/>
          </w:tcPr>
          <w:p w14:paraId="44CD916E"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92" w:type="dxa"/>
            <w:vMerge/>
            <w:vAlign w:val="center"/>
            <w:hideMark/>
          </w:tcPr>
          <w:p w14:paraId="1D51110A"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4A076B93"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19B6B00F"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108CF822"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0B17EB2D"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c>
          <w:tcPr>
            <w:tcW w:w="567" w:type="dxa"/>
            <w:vMerge/>
            <w:vAlign w:val="center"/>
            <w:hideMark/>
          </w:tcPr>
          <w:p w14:paraId="2FA5C104" w14:textId="77777777" w:rsidR="00F55925" w:rsidRPr="00AB0488" w:rsidRDefault="00F55925" w:rsidP="000A39AE">
            <w:pPr>
              <w:spacing w:after="0" w:line="240" w:lineRule="auto"/>
              <w:rPr>
                <w:rFonts w:ascii="Segoe UI" w:eastAsia="Times New Roman" w:hAnsi="Segoe UI" w:cs="Segoe UI"/>
                <w:color w:val="292B2C"/>
                <w:sz w:val="20"/>
                <w:szCs w:val="20"/>
                <w:lang w:eastAsia="nl-NL"/>
              </w:rPr>
            </w:pPr>
          </w:p>
        </w:tc>
      </w:tr>
      <w:tr w:rsidR="00F55925" w:rsidRPr="00AB0488" w14:paraId="0C57E3A1" w14:textId="77777777" w:rsidTr="001E0B8F">
        <w:trPr>
          <w:trHeight w:val="264"/>
        </w:trPr>
        <w:tc>
          <w:tcPr>
            <w:tcW w:w="595" w:type="dxa"/>
            <w:shd w:val="clear" w:color="auto" w:fill="8EAADB" w:themeFill="accent1" w:themeFillTint="99"/>
            <w:vAlign w:val="center"/>
            <w:hideMark/>
          </w:tcPr>
          <w:p w14:paraId="3295029D" w14:textId="1A8EC867" w:rsidR="00F55925" w:rsidRPr="00AB0488" w:rsidRDefault="00F55925" w:rsidP="001E0B8F">
            <w:pPr>
              <w:spacing w:after="0" w:line="240" w:lineRule="auto"/>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3.6</w:t>
            </w:r>
          </w:p>
        </w:tc>
        <w:tc>
          <w:tcPr>
            <w:tcW w:w="595" w:type="dxa"/>
            <w:shd w:val="clear" w:color="auto" w:fill="8EAADB" w:themeFill="accent1" w:themeFillTint="99"/>
            <w:vAlign w:val="center"/>
            <w:hideMark/>
          </w:tcPr>
          <w:p w14:paraId="19920CF1"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c>
          <w:tcPr>
            <w:tcW w:w="595" w:type="dxa"/>
            <w:shd w:val="clear" w:color="auto" w:fill="8EAADB" w:themeFill="accent1" w:themeFillTint="99"/>
            <w:vAlign w:val="center"/>
            <w:hideMark/>
          </w:tcPr>
          <w:p w14:paraId="13072D1B"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3.7</w:t>
            </w:r>
          </w:p>
        </w:tc>
        <w:tc>
          <w:tcPr>
            <w:tcW w:w="595" w:type="dxa"/>
            <w:shd w:val="clear" w:color="auto" w:fill="8EAADB" w:themeFill="accent1" w:themeFillTint="99"/>
            <w:vAlign w:val="center"/>
            <w:hideMark/>
          </w:tcPr>
          <w:p w14:paraId="155A1717"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3.0</w:t>
            </w:r>
          </w:p>
        </w:tc>
        <w:tc>
          <w:tcPr>
            <w:tcW w:w="592" w:type="dxa"/>
            <w:shd w:val="clear" w:color="auto" w:fill="8EAADB" w:themeFill="accent1" w:themeFillTint="99"/>
            <w:vAlign w:val="center"/>
            <w:hideMark/>
          </w:tcPr>
          <w:p w14:paraId="3C347C43" w14:textId="77777777" w:rsidR="00F55925" w:rsidRPr="00AB0488" w:rsidRDefault="00F55925" w:rsidP="000A39AE">
            <w:pPr>
              <w:spacing w:after="0" w:line="240" w:lineRule="auto"/>
              <w:jc w:val="center"/>
              <w:rPr>
                <w:rFonts w:ascii="Segoe UI" w:eastAsia="Times New Roman" w:hAnsi="Segoe UI" w:cs="Segoe UI"/>
                <w:sz w:val="16"/>
                <w:szCs w:val="16"/>
                <w:lang w:eastAsia="nl-NL"/>
              </w:rPr>
            </w:pPr>
            <w:r>
              <w:rPr>
                <w:rFonts w:ascii="Segoe UI" w:eastAsia="Times New Roman" w:hAnsi="Segoe UI" w:cs="Segoe UI"/>
                <w:sz w:val="16"/>
                <w:szCs w:val="16"/>
                <w:lang w:eastAsia="nl-NL"/>
              </w:rPr>
              <w:t>2.6</w:t>
            </w:r>
          </w:p>
        </w:tc>
        <w:tc>
          <w:tcPr>
            <w:tcW w:w="567" w:type="dxa"/>
            <w:shd w:val="clear" w:color="auto" w:fill="8EAADB" w:themeFill="accent1" w:themeFillTint="99"/>
            <w:vAlign w:val="center"/>
            <w:hideMark/>
          </w:tcPr>
          <w:p w14:paraId="448FE4F1"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567" w:type="dxa"/>
            <w:shd w:val="clear" w:color="auto" w:fill="8EAADB" w:themeFill="accent1" w:themeFillTint="99"/>
            <w:vAlign w:val="center"/>
            <w:hideMark/>
          </w:tcPr>
          <w:p w14:paraId="5F4EB9C8"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3.1</w:t>
            </w:r>
          </w:p>
        </w:tc>
        <w:tc>
          <w:tcPr>
            <w:tcW w:w="567" w:type="dxa"/>
            <w:shd w:val="clear" w:color="auto" w:fill="8EAADB" w:themeFill="accent1" w:themeFillTint="99"/>
            <w:vAlign w:val="center"/>
            <w:hideMark/>
          </w:tcPr>
          <w:p w14:paraId="6A3A0B64" w14:textId="77777777" w:rsidR="00F55925" w:rsidRPr="00AB0488" w:rsidRDefault="00F55925" w:rsidP="000A39AE">
            <w:pPr>
              <w:spacing w:after="0" w:line="240" w:lineRule="auto"/>
              <w:jc w:val="center"/>
              <w:rPr>
                <w:rFonts w:ascii="Segoe UI" w:eastAsia="Times New Roman" w:hAnsi="Segoe UI" w:cs="Segoe UI"/>
                <w:sz w:val="16"/>
                <w:szCs w:val="16"/>
                <w:lang w:eastAsia="nl-NL"/>
              </w:rPr>
            </w:pPr>
            <w:r>
              <w:rPr>
                <w:rFonts w:ascii="Segoe UI" w:eastAsia="Times New Roman" w:hAnsi="Segoe UI" w:cs="Segoe UI"/>
                <w:sz w:val="16"/>
                <w:szCs w:val="16"/>
                <w:lang w:eastAsia="nl-NL"/>
              </w:rPr>
              <w:t>2.5</w:t>
            </w:r>
          </w:p>
        </w:tc>
        <w:tc>
          <w:tcPr>
            <w:tcW w:w="567" w:type="dxa"/>
            <w:shd w:val="clear" w:color="auto" w:fill="8EAADB" w:themeFill="accent1" w:themeFillTint="99"/>
            <w:vAlign w:val="center"/>
            <w:hideMark/>
          </w:tcPr>
          <w:p w14:paraId="4FD3DE15"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3.1</w:t>
            </w:r>
          </w:p>
        </w:tc>
        <w:tc>
          <w:tcPr>
            <w:tcW w:w="567" w:type="dxa"/>
            <w:shd w:val="clear" w:color="auto" w:fill="8EAADB" w:themeFill="accent1" w:themeFillTint="99"/>
            <w:vAlign w:val="center"/>
            <w:hideMark/>
          </w:tcPr>
          <w:p w14:paraId="0DFBB4E8" w14:textId="77777777" w:rsidR="00F55925" w:rsidRPr="00AB0488" w:rsidRDefault="00F55925" w:rsidP="000A39AE">
            <w:pPr>
              <w:spacing w:after="0" w:line="240" w:lineRule="auto"/>
              <w:jc w:val="center"/>
              <w:rPr>
                <w:rFonts w:ascii="Segoe UI" w:eastAsia="Times New Roman" w:hAnsi="Segoe UI" w:cs="Segoe UI"/>
                <w:sz w:val="16"/>
                <w:szCs w:val="16"/>
                <w:lang w:eastAsia="nl-NL"/>
              </w:rPr>
            </w:pPr>
            <w:r>
              <w:rPr>
                <w:rFonts w:ascii="Segoe UI" w:eastAsia="Times New Roman" w:hAnsi="Segoe UI" w:cs="Segoe UI"/>
                <w:sz w:val="16"/>
                <w:szCs w:val="16"/>
                <w:lang w:eastAsia="nl-NL"/>
              </w:rPr>
              <w:t>2.9</w:t>
            </w:r>
          </w:p>
        </w:tc>
      </w:tr>
      <w:tr w:rsidR="00F55925" w:rsidRPr="00AB0488" w14:paraId="3DF67323" w14:textId="77777777" w:rsidTr="001E0B8F">
        <w:trPr>
          <w:trHeight w:val="264"/>
        </w:trPr>
        <w:tc>
          <w:tcPr>
            <w:tcW w:w="595" w:type="dxa"/>
            <w:shd w:val="clear" w:color="auto" w:fill="8EAADB" w:themeFill="accent1" w:themeFillTint="99"/>
            <w:vAlign w:val="center"/>
            <w:hideMark/>
          </w:tcPr>
          <w:p w14:paraId="22C44592"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4</w:t>
            </w:r>
          </w:p>
        </w:tc>
        <w:tc>
          <w:tcPr>
            <w:tcW w:w="595" w:type="dxa"/>
            <w:shd w:val="clear" w:color="auto" w:fill="8EAADB" w:themeFill="accent1" w:themeFillTint="99"/>
            <w:vAlign w:val="center"/>
            <w:hideMark/>
          </w:tcPr>
          <w:p w14:paraId="5EADC0B6"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4</w:t>
            </w:r>
          </w:p>
        </w:tc>
        <w:tc>
          <w:tcPr>
            <w:tcW w:w="595" w:type="dxa"/>
            <w:shd w:val="clear" w:color="auto" w:fill="8EAADB" w:themeFill="accent1" w:themeFillTint="99"/>
            <w:vAlign w:val="center"/>
            <w:hideMark/>
          </w:tcPr>
          <w:p w14:paraId="4AC6FBAE"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4</w:t>
            </w:r>
          </w:p>
        </w:tc>
        <w:tc>
          <w:tcPr>
            <w:tcW w:w="595" w:type="dxa"/>
            <w:shd w:val="clear" w:color="auto" w:fill="8EAADB" w:themeFill="accent1" w:themeFillTint="99"/>
            <w:vAlign w:val="center"/>
            <w:hideMark/>
          </w:tcPr>
          <w:p w14:paraId="4EB21BD3"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2.8</w:t>
            </w:r>
          </w:p>
        </w:tc>
        <w:tc>
          <w:tcPr>
            <w:tcW w:w="592" w:type="dxa"/>
            <w:shd w:val="clear" w:color="auto" w:fill="8EAADB" w:themeFill="accent1" w:themeFillTint="99"/>
            <w:vAlign w:val="center"/>
            <w:hideMark/>
          </w:tcPr>
          <w:p w14:paraId="21E250C9"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2.8</w:t>
            </w:r>
          </w:p>
        </w:tc>
        <w:tc>
          <w:tcPr>
            <w:tcW w:w="567" w:type="dxa"/>
            <w:shd w:val="clear" w:color="auto" w:fill="8EAADB" w:themeFill="accent1" w:themeFillTint="99"/>
            <w:vAlign w:val="center"/>
            <w:hideMark/>
          </w:tcPr>
          <w:p w14:paraId="0241EE6A"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2.7</w:t>
            </w:r>
          </w:p>
        </w:tc>
        <w:tc>
          <w:tcPr>
            <w:tcW w:w="567" w:type="dxa"/>
            <w:shd w:val="clear" w:color="auto" w:fill="8EAADB" w:themeFill="accent1" w:themeFillTint="99"/>
            <w:vAlign w:val="center"/>
            <w:hideMark/>
          </w:tcPr>
          <w:p w14:paraId="3663FF3F"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2.8</w:t>
            </w:r>
          </w:p>
        </w:tc>
        <w:tc>
          <w:tcPr>
            <w:tcW w:w="567" w:type="dxa"/>
            <w:shd w:val="clear" w:color="auto" w:fill="8EAADB" w:themeFill="accent1" w:themeFillTint="99"/>
            <w:vAlign w:val="center"/>
            <w:hideMark/>
          </w:tcPr>
          <w:p w14:paraId="3543EA35"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2.8</w:t>
            </w:r>
          </w:p>
        </w:tc>
        <w:tc>
          <w:tcPr>
            <w:tcW w:w="567" w:type="dxa"/>
            <w:shd w:val="clear" w:color="auto" w:fill="8EAADB" w:themeFill="accent1" w:themeFillTint="99"/>
            <w:vAlign w:val="center"/>
            <w:hideMark/>
          </w:tcPr>
          <w:p w14:paraId="097CC754"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3.2</w:t>
            </w:r>
          </w:p>
        </w:tc>
        <w:tc>
          <w:tcPr>
            <w:tcW w:w="567" w:type="dxa"/>
            <w:shd w:val="clear" w:color="auto" w:fill="8EAADB" w:themeFill="accent1" w:themeFillTint="99"/>
            <w:vAlign w:val="center"/>
            <w:hideMark/>
          </w:tcPr>
          <w:p w14:paraId="12F78D5A"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3.0</w:t>
            </w:r>
          </w:p>
        </w:tc>
      </w:tr>
      <w:tr w:rsidR="00F55925" w:rsidRPr="00AB0488" w14:paraId="4C49B8A5" w14:textId="77777777" w:rsidTr="001E0B8F">
        <w:trPr>
          <w:trHeight w:val="264"/>
        </w:trPr>
        <w:tc>
          <w:tcPr>
            <w:tcW w:w="595" w:type="dxa"/>
            <w:shd w:val="clear" w:color="auto" w:fill="8EAADB" w:themeFill="accent1" w:themeFillTint="99"/>
            <w:vAlign w:val="center"/>
            <w:hideMark/>
          </w:tcPr>
          <w:p w14:paraId="32ABDD75"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595" w:type="dxa"/>
            <w:shd w:val="clear" w:color="auto" w:fill="8EAADB" w:themeFill="accent1" w:themeFillTint="99"/>
            <w:vAlign w:val="center"/>
            <w:hideMark/>
          </w:tcPr>
          <w:p w14:paraId="065B9FE2"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595" w:type="dxa"/>
            <w:shd w:val="clear" w:color="auto" w:fill="8EAADB" w:themeFill="accent1" w:themeFillTint="99"/>
            <w:vAlign w:val="center"/>
            <w:hideMark/>
          </w:tcPr>
          <w:p w14:paraId="0411546E"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595" w:type="dxa"/>
            <w:shd w:val="clear" w:color="auto" w:fill="8EAADB" w:themeFill="accent1" w:themeFillTint="99"/>
            <w:vAlign w:val="center"/>
            <w:hideMark/>
          </w:tcPr>
          <w:p w14:paraId="27E0C3B3"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2.6</w:t>
            </w:r>
          </w:p>
        </w:tc>
        <w:tc>
          <w:tcPr>
            <w:tcW w:w="592" w:type="dxa"/>
            <w:shd w:val="clear" w:color="auto" w:fill="F4B083" w:themeFill="accent2" w:themeFillTint="99"/>
            <w:vAlign w:val="center"/>
            <w:hideMark/>
          </w:tcPr>
          <w:p w14:paraId="74C0654B"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2.0</w:t>
            </w:r>
          </w:p>
        </w:tc>
        <w:tc>
          <w:tcPr>
            <w:tcW w:w="567" w:type="dxa"/>
            <w:shd w:val="clear" w:color="auto" w:fill="8EAADB" w:themeFill="accent1" w:themeFillTint="99"/>
            <w:vAlign w:val="center"/>
            <w:hideMark/>
          </w:tcPr>
          <w:p w14:paraId="13FAE217"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2.8</w:t>
            </w:r>
          </w:p>
        </w:tc>
        <w:tc>
          <w:tcPr>
            <w:tcW w:w="567" w:type="dxa"/>
            <w:shd w:val="clear" w:color="auto" w:fill="8EAADB" w:themeFill="accent1" w:themeFillTint="99"/>
            <w:vAlign w:val="center"/>
            <w:hideMark/>
          </w:tcPr>
          <w:p w14:paraId="1AC038F1"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3.1</w:t>
            </w:r>
          </w:p>
        </w:tc>
        <w:tc>
          <w:tcPr>
            <w:tcW w:w="567" w:type="dxa"/>
            <w:shd w:val="clear" w:color="auto" w:fill="F4B083" w:themeFill="accent2" w:themeFillTint="99"/>
            <w:vAlign w:val="center"/>
            <w:hideMark/>
          </w:tcPr>
          <w:p w14:paraId="5B552BF3"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2.4</w:t>
            </w:r>
          </w:p>
        </w:tc>
        <w:tc>
          <w:tcPr>
            <w:tcW w:w="567" w:type="dxa"/>
            <w:shd w:val="clear" w:color="auto" w:fill="8EAADB" w:themeFill="accent1" w:themeFillTint="99"/>
            <w:vAlign w:val="center"/>
            <w:hideMark/>
          </w:tcPr>
          <w:p w14:paraId="6D83DE2B"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3.5</w:t>
            </w:r>
          </w:p>
        </w:tc>
        <w:tc>
          <w:tcPr>
            <w:tcW w:w="567" w:type="dxa"/>
            <w:shd w:val="clear" w:color="auto" w:fill="8EAADB" w:themeFill="accent1" w:themeFillTint="99"/>
            <w:vAlign w:val="center"/>
            <w:hideMark/>
          </w:tcPr>
          <w:p w14:paraId="76EF101A"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2.5</w:t>
            </w:r>
          </w:p>
        </w:tc>
      </w:tr>
      <w:tr w:rsidR="00F55925" w:rsidRPr="00AB0488" w14:paraId="7E83F3E8" w14:textId="77777777" w:rsidTr="001E0B8F">
        <w:trPr>
          <w:trHeight w:val="264"/>
        </w:trPr>
        <w:tc>
          <w:tcPr>
            <w:tcW w:w="595" w:type="dxa"/>
            <w:shd w:val="clear" w:color="auto" w:fill="8EAADB" w:themeFill="accent1" w:themeFillTint="99"/>
            <w:vAlign w:val="center"/>
            <w:hideMark/>
          </w:tcPr>
          <w:p w14:paraId="433D6DE1"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3.3</w:t>
            </w:r>
          </w:p>
        </w:tc>
        <w:tc>
          <w:tcPr>
            <w:tcW w:w="595" w:type="dxa"/>
            <w:shd w:val="clear" w:color="auto" w:fill="8EAADB" w:themeFill="accent1" w:themeFillTint="99"/>
            <w:vAlign w:val="center"/>
            <w:hideMark/>
          </w:tcPr>
          <w:p w14:paraId="26AD25B5"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3.0</w:t>
            </w:r>
          </w:p>
        </w:tc>
        <w:tc>
          <w:tcPr>
            <w:tcW w:w="595" w:type="dxa"/>
            <w:shd w:val="clear" w:color="auto" w:fill="8EAADB" w:themeFill="accent1" w:themeFillTint="99"/>
            <w:vAlign w:val="center"/>
            <w:hideMark/>
          </w:tcPr>
          <w:p w14:paraId="5B8C69D8"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3.6</w:t>
            </w:r>
          </w:p>
        </w:tc>
        <w:tc>
          <w:tcPr>
            <w:tcW w:w="595" w:type="dxa"/>
            <w:shd w:val="clear" w:color="auto" w:fill="8EAADB" w:themeFill="accent1" w:themeFillTint="99"/>
            <w:vAlign w:val="center"/>
            <w:hideMark/>
          </w:tcPr>
          <w:p w14:paraId="34C55C2F"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3.2</w:t>
            </w:r>
          </w:p>
        </w:tc>
        <w:tc>
          <w:tcPr>
            <w:tcW w:w="592" w:type="dxa"/>
            <w:shd w:val="clear" w:color="auto" w:fill="8EAADB" w:themeFill="accent1" w:themeFillTint="99"/>
            <w:vAlign w:val="center"/>
            <w:hideMark/>
          </w:tcPr>
          <w:p w14:paraId="126E5350"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3.1</w:t>
            </w:r>
          </w:p>
        </w:tc>
        <w:tc>
          <w:tcPr>
            <w:tcW w:w="567" w:type="dxa"/>
            <w:shd w:val="clear" w:color="auto" w:fill="8EAADB" w:themeFill="accent1" w:themeFillTint="99"/>
            <w:vAlign w:val="center"/>
            <w:hideMark/>
          </w:tcPr>
          <w:p w14:paraId="2D7EEE8B"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3.1</w:t>
            </w:r>
          </w:p>
        </w:tc>
        <w:tc>
          <w:tcPr>
            <w:tcW w:w="567" w:type="dxa"/>
            <w:shd w:val="clear" w:color="auto" w:fill="8EAADB" w:themeFill="accent1" w:themeFillTint="99"/>
            <w:vAlign w:val="center"/>
            <w:hideMark/>
          </w:tcPr>
          <w:p w14:paraId="79921319"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c>
          <w:tcPr>
            <w:tcW w:w="567" w:type="dxa"/>
            <w:shd w:val="clear" w:color="auto" w:fill="8EAADB" w:themeFill="accent1" w:themeFillTint="99"/>
            <w:vAlign w:val="center"/>
            <w:hideMark/>
          </w:tcPr>
          <w:p w14:paraId="73F3A6A8"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c>
          <w:tcPr>
            <w:tcW w:w="567" w:type="dxa"/>
            <w:shd w:val="clear" w:color="auto" w:fill="8EAADB" w:themeFill="accent1" w:themeFillTint="99"/>
            <w:vAlign w:val="center"/>
            <w:hideMark/>
          </w:tcPr>
          <w:p w14:paraId="654D6F8B"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3.4</w:t>
            </w:r>
          </w:p>
        </w:tc>
        <w:tc>
          <w:tcPr>
            <w:tcW w:w="567" w:type="dxa"/>
            <w:shd w:val="clear" w:color="auto" w:fill="8EAADB" w:themeFill="accent1" w:themeFillTint="99"/>
            <w:vAlign w:val="center"/>
            <w:hideMark/>
          </w:tcPr>
          <w:p w14:paraId="66BD12B7" w14:textId="77777777" w:rsidR="00F55925" w:rsidRPr="00AB0488" w:rsidRDefault="00F55925" w:rsidP="000A39AE">
            <w:pPr>
              <w:spacing w:after="0" w:line="240" w:lineRule="auto"/>
              <w:jc w:val="center"/>
              <w:rPr>
                <w:rFonts w:ascii="Segoe UI" w:eastAsia="Times New Roman" w:hAnsi="Segoe UI" w:cs="Segoe UI"/>
                <w:color w:val="292B2C"/>
                <w:sz w:val="16"/>
                <w:szCs w:val="16"/>
                <w:lang w:eastAsia="nl-NL"/>
              </w:rPr>
            </w:pPr>
            <w:r>
              <w:rPr>
                <w:rFonts w:ascii="Segoe UI" w:eastAsia="Times New Roman" w:hAnsi="Segoe UI" w:cs="Segoe UI"/>
                <w:color w:val="292B2C"/>
                <w:sz w:val="16"/>
                <w:szCs w:val="16"/>
                <w:lang w:eastAsia="nl-NL"/>
              </w:rPr>
              <w:t>3.2</w:t>
            </w:r>
          </w:p>
        </w:tc>
      </w:tr>
    </w:tbl>
    <w:p w14:paraId="27310E08" w14:textId="77777777" w:rsidR="00F55925" w:rsidRDefault="00F55925" w:rsidP="00F55925"/>
    <w:p w14:paraId="11237F42" w14:textId="485DAFE5" w:rsidR="00F55925" w:rsidRPr="001E0B8F" w:rsidRDefault="62A67FF8" w:rsidP="001E0B8F">
      <w:pPr>
        <w:pStyle w:val="Geenafstand"/>
        <w:rPr>
          <w:b/>
          <w:bCs/>
        </w:rPr>
      </w:pPr>
      <w:r w:rsidRPr="001E0B8F">
        <w:rPr>
          <w:b/>
          <w:bCs/>
          <w:color w:val="4472C4" w:themeColor="accent1"/>
        </w:rPr>
        <w:t>Resultaat</w:t>
      </w:r>
    </w:p>
    <w:p w14:paraId="322891DA" w14:textId="2BDACCC7" w:rsidR="00F55925" w:rsidRPr="001E0B8F" w:rsidRDefault="223510BE" w:rsidP="001E0B8F">
      <w:pPr>
        <w:pStyle w:val="Geenafstand"/>
        <w:rPr>
          <w:sz w:val="20"/>
          <w:szCs w:val="20"/>
        </w:rPr>
      </w:pPr>
      <w:r w:rsidRPr="001E0B8F">
        <w:rPr>
          <w:sz w:val="20"/>
          <w:szCs w:val="20"/>
        </w:rPr>
        <w:t>Alle klassen scoren voor welbevinden en betrokkenheid boven de gestelde schoolnorm van 2,5. Hier zijn wij tevreden mee.</w:t>
      </w:r>
    </w:p>
    <w:p w14:paraId="6813E8A1" w14:textId="77777777" w:rsidR="00F55925" w:rsidRPr="001E0B8F" w:rsidRDefault="223510BE" w:rsidP="001E0B8F">
      <w:pPr>
        <w:pStyle w:val="Geenafstand"/>
        <w:rPr>
          <w:sz w:val="20"/>
          <w:szCs w:val="20"/>
        </w:rPr>
      </w:pPr>
      <w:r w:rsidRPr="001E0B8F">
        <w:rPr>
          <w:sz w:val="20"/>
          <w:szCs w:val="20"/>
        </w:rPr>
        <w:t xml:space="preserve">Doordat er geen lage scores te zijn in de groepsgemiddelden, is er op leerling niveau gekeken waar de scores lager uitvallen dan 2.5. Hierbij valt op dat een aantal leerlingen die lager scoren op autonomiebeleving ook een lage score hebben op welbevinden, relatie docent. </w:t>
      </w:r>
    </w:p>
    <w:p w14:paraId="6EE0B767" w14:textId="4D7DB723" w:rsidR="00F55925" w:rsidRPr="001E0B8F" w:rsidRDefault="0E9BD420" w:rsidP="001E0B8F">
      <w:pPr>
        <w:pStyle w:val="Geenafstand"/>
        <w:rPr>
          <w:sz w:val="20"/>
          <w:szCs w:val="20"/>
        </w:rPr>
      </w:pPr>
      <w:r w:rsidRPr="001E0B8F">
        <w:rPr>
          <w:sz w:val="20"/>
          <w:szCs w:val="20"/>
        </w:rPr>
        <w:t>A</w:t>
      </w:r>
      <w:r w:rsidR="00F55925" w:rsidRPr="001E0B8F">
        <w:rPr>
          <w:sz w:val="20"/>
          <w:szCs w:val="20"/>
        </w:rPr>
        <w:t>ls we kijken naar de groepsgemiddelden onder RUIMTENEMEND GEDRAG zien we dat alle groepen gemiddeld boven de groepsnorm scoren. Als we kijken naar de groepsgemiddelden onder RUIMTEGEVEND GEDRAG zien we dat 1 klas onder de norm van 2,5 scoort voor impulsbeheersing.</w:t>
      </w:r>
    </w:p>
    <w:p w14:paraId="3DE8E24E" w14:textId="77777777" w:rsidR="00F55925" w:rsidRPr="001E0B8F" w:rsidRDefault="00F55925" w:rsidP="001E0B8F">
      <w:pPr>
        <w:pStyle w:val="Geenafstand"/>
        <w:rPr>
          <w:sz w:val="20"/>
          <w:szCs w:val="20"/>
        </w:rPr>
      </w:pPr>
    </w:p>
    <w:p w14:paraId="2D04EB97" w14:textId="77777777" w:rsidR="00F55925" w:rsidRPr="001E0B8F" w:rsidRDefault="00F55925" w:rsidP="001E0B8F">
      <w:pPr>
        <w:pStyle w:val="Geenafstand"/>
        <w:rPr>
          <w:rFonts w:cstheme="minorHAnsi"/>
        </w:rPr>
      </w:pPr>
      <w:r w:rsidRPr="001E0B8F">
        <w:rPr>
          <w:rFonts w:cstheme="minorHAnsi"/>
          <w:sz w:val="20"/>
          <w:szCs w:val="20"/>
        </w:rPr>
        <w:t>Wanneer we naar de groepsgemiddelden kijken onder deze drie items zien we dat op VSO Deventer aanpak gedrag een score heeft onder de schoolnorm</w:t>
      </w:r>
      <w:r w:rsidRPr="001E0B8F">
        <w:rPr>
          <w:rFonts w:cstheme="minorHAnsi"/>
        </w:rPr>
        <w:t xml:space="preserve">. </w:t>
      </w:r>
    </w:p>
    <w:p w14:paraId="060C0089" w14:textId="77777777" w:rsidR="001E0B8F" w:rsidRDefault="001E0B8F" w:rsidP="001E0B8F">
      <w:pPr>
        <w:pStyle w:val="Geenafstand"/>
        <w:rPr>
          <w:sz w:val="20"/>
          <w:szCs w:val="20"/>
        </w:rPr>
      </w:pPr>
    </w:p>
    <w:p w14:paraId="017344C2" w14:textId="77777777" w:rsidR="001E0B8F" w:rsidRDefault="001E0B8F" w:rsidP="001E0B8F">
      <w:pPr>
        <w:pStyle w:val="Geenafstand"/>
        <w:rPr>
          <w:sz w:val="20"/>
          <w:szCs w:val="20"/>
        </w:rPr>
      </w:pPr>
    </w:p>
    <w:p w14:paraId="27589FE8" w14:textId="77777777" w:rsidR="001E0B8F" w:rsidRDefault="001E0B8F" w:rsidP="001E0B8F">
      <w:pPr>
        <w:pStyle w:val="Geenafstand"/>
        <w:rPr>
          <w:sz w:val="20"/>
          <w:szCs w:val="20"/>
        </w:rPr>
      </w:pPr>
    </w:p>
    <w:p w14:paraId="7EE3BE47" w14:textId="77777777" w:rsidR="001E0B8F" w:rsidRDefault="001E0B8F" w:rsidP="001E0B8F">
      <w:pPr>
        <w:pStyle w:val="Geenafstand"/>
        <w:rPr>
          <w:sz w:val="20"/>
          <w:szCs w:val="20"/>
        </w:rPr>
      </w:pPr>
    </w:p>
    <w:p w14:paraId="78AA490E" w14:textId="77777777" w:rsidR="001E0B8F" w:rsidRDefault="001E0B8F" w:rsidP="001E0B8F">
      <w:pPr>
        <w:pStyle w:val="Geenafstand"/>
        <w:rPr>
          <w:sz w:val="20"/>
          <w:szCs w:val="20"/>
        </w:rPr>
      </w:pPr>
    </w:p>
    <w:p w14:paraId="1ACB3B29" w14:textId="77777777" w:rsidR="001E0B8F" w:rsidRDefault="001E0B8F" w:rsidP="001E0B8F">
      <w:pPr>
        <w:pStyle w:val="Geenafstand"/>
        <w:rPr>
          <w:sz w:val="20"/>
          <w:szCs w:val="20"/>
        </w:rPr>
      </w:pPr>
    </w:p>
    <w:p w14:paraId="5779E9CB" w14:textId="77777777" w:rsidR="001E0B8F" w:rsidRDefault="001E0B8F" w:rsidP="001E0B8F">
      <w:pPr>
        <w:pStyle w:val="Geenafstand"/>
        <w:rPr>
          <w:sz w:val="20"/>
          <w:szCs w:val="20"/>
        </w:rPr>
      </w:pPr>
    </w:p>
    <w:p w14:paraId="6E042C0C" w14:textId="77777777" w:rsidR="001E0B8F" w:rsidRDefault="001E0B8F" w:rsidP="001E0B8F">
      <w:pPr>
        <w:pStyle w:val="Geenafstand"/>
        <w:rPr>
          <w:sz w:val="20"/>
          <w:szCs w:val="20"/>
        </w:rPr>
      </w:pPr>
    </w:p>
    <w:p w14:paraId="3ADC10B9" w14:textId="77777777" w:rsidR="001E0B8F" w:rsidRDefault="001E0B8F" w:rsidP="001E0B8F">
      <w:pPr>
        <w:pStyle w:val="Geenafstand"/>
        <w:rPr>
          <w:sz w:val="20"/>
          <w:szCs w:val="20"/>
        </w:rPr>
      </w:pPr>
    </w:p>
    <w:p w14:paraId="1E8CA5A5" w14:textId="77777777" w:rsidR="001E0B8F" w:rsidRDefault="001E0B8F" w:rsidP="001E0B8F">
      <w:pPr>
        <w:pStyle w:val="Geenafstand"/>
        <w:rPr>
          <w:sz w:val="20"/>
          <w:szCs w:val="20"/>
        </w:rPr>
      </w:pPr>
    </w:p>
    <w:p w14:paraId="744FD2F6" w14:textId="77777777" w:rsidR="001E0B8F" w:rsidRDefault="001E0B8F" w:rsidP="001E0B8F">
      <w:pPr>
        <w:pStyle w:val="Geenafstand"/>
        <w:rPr>
          <w:sz w:val="20"/>
          <w:szCs w:val="20"/>
        </w:rPr>
      </w:pPr>
    </w:p>
    <w:p w14:paraId="50179121" w14:textId="77777777" w:rsidR="001E0B8F" w:rsidRDefault="001E0B8F" w:rsidP="001E0B8F">
      <w:pPr>
        <w:pStyle w:val="Geenafstand"/>
        <w:rPr>
          <w:sz w:val="20"/>
          <w:szCs w:val="20"/>
        </w:rPr>
      </w:pPr>
    </w:p>
    <w:p w14:paraId="30CED0A1" w14:textId="355D1C68" w:rsidR="00F55925" w:rsidRPr="001E0B8F" w:rsidRDefault="00F55925" w:rsidP="001E0B8F">
      <w:pPr>
        <w:pStyle w:val="Geenafstand"/>
        <w:rPr>
          <w:sz w:val="20"/>
          <w:szCs w:val="20"/>
        </w:rPr>
      </w:pPr>
      <w:r w:rsidRPr="001E0B8F">
        <w:rPr>
          <w:sz w:val="20"/>
          <w:szCs w:val="20"/>
        </w:rPr>
        <w:t>De vragenlijsten die ingevuld zijn door de docenten hebben hoge scores. Een reden hiervoor kan zijn is dat er tijdens schooljaar 2021-2022 de vragenlijsten niet ingevuld zijn met een ‘</w:t>
      </w:r>
      <w:proofErr w:type="spellStart"/>
      <w:r w:rsidRPr="001E0B8F">
        <w:rPr>
          <w:sz w:val="20"/>
          <w:szCs w:val="20"/>
        </w:rPr>
        <w:t>Zien!Vo</w:t>
      </w:r>
      <w:proofErr w:type="spellEnd"/>
      <w:r w:rsidRPr="001E0B8F">
        <w:rPr>
          <w:sz w:val="20"/>
          <w:szCs w:val="20"/>
        </w:rPr>
        <w:t xml:space="preserve"> Bril’ op. </w:t>
      </w:r>
    </w:p>
    <w:p w14:paraId="092682FD" w14:textId="77777777" w:rsidR="00F55925" w:rsidRPr="001E0B8F" w:rsidRDefault="00F55925" w:rsidP="001E0B8F">
      <w:pPr>
        <w:pStyle w:val="Geenafstand"/>
        <w:rPr>
          <w:sz w:val="20"/>
          <w:szCs w:val="20"/>
        </w:rPr>
      </w:pPr>
      <w:r w:rsidRPr="001E0B8F">
        <w:rPr>
          <w:sz w:val="20"/>
          <w:szCs w:val="20"/>
        </w:rPr>
        <w:t xml:space="preserve">De lage scores binnen leerjaar 4 kunnen wederom verklaard worden door de onrust die tijdens schooljaar 2021-2022 een rol heeft gespeeld. </w:t>
      </w:r>
    </w:p>
    <w:p w14:paraId="0E613706" w14:textId="77777777" w:rsidR="001E0B8F" w:rsidRDefault="001E0B8F" w:rsidP="33CAFAF8">
      <w:pPr>
        <w:rPr>
          <w:b/>
          <w:bCs/>
          <w:color w:val="0070C0"/>
        </w:rPr>
      </w:pPr>
    </w:p>
    <w:p w14:paraId="257BD6DD" w14:textId="3327868A" w:rsidR="00F55925" w:rsidRDefault="363C5C23" w:rsidP="33CAFAF8">
      <w:r w:rsidRPr="33CAFAF8">
        <w:rPr>
          <w:b/>
          <w:bCs/>
          <w:color w:val="0070C0"/>
        </w:rPr>
        <w:t>Actiepunten schooljaar 2022-2023</w:t>
      </w:r>
    </w:p>
    <w:p w14:paraId="5004DB5E" w14:textId="546F2DDD" w:rsidR="00F55925" w:rsidRPr="001E0B8F" w:rsidRDefault="00F55925" w:rsidP="001E0B8F">
      <w:pPr>
        <w:pStyle w:val="Geenafstand"/>
        <w:numPr>
          <w:ilvl w:val="0"/>
          <w:numId w:val="35"/>
        </w:numPr>
      </w:pPr>
      <w:r w:rsidRPr="001E0B8F">
        <w:t>De schoolopbrengst op basis van groepsnorm wordt 2 keer in het jaar verzameld en geanalyseerd medio november/december en mei/juni.</w:t>
      </w:r>
    </w:p>
    <w:p w14:paraId="6560971D" w14:textId="00D8547E" w:rsidR="00F55925" w:rsidRPr="001E0B8F" w:rsidRDefault="00F55925" w:rsidP="001E0B8F">
      <w:pPr>
        <w:pStyle w:val="Geenafstand"/>
        <w:numPr>
          <w:ilvl w:val="0"/>
          <w:numId w:val="35"/>
        </w:numPr>
      </w:pPr>
      <w:r w:rsidRPr="001E0B8F">
        <w:t xml:space="preserve">Tijdens schooljaar 2022-2023 wordt er binnen het team besproken hoe we op een realistische manier de vragenlijst kunnen invullen. De leerlingen moeten namelijk vergeleken worden met een gemiddelde leerling. Bij dergelijk hoge scores zou je bijna verwachten dat leerlingen geen behoeftes hebben liggen binnen het VSO. </w:t>
      </w:r>
    </w:p>
    <w:p w14:paraId="459217F0" w14:textId="77777777" w:rsidR="00F55925" w:rsidRPr="00AB0488" w:rsidRDefault="00F55925" w:rsidP="00F55925">
      <w:pPr>
        <w:rPr>
          <w:rFonts w:cstheme="minorHAnsi"/>
        </w:rPr>
      </w:pPr>
    </w:p>
    <w:p w14:paraId="10AD3B51" w14:textId="77777777" w:rsidR="00F55925" w:rsidRDefault="00F55925" w:rsidP="00F55925">
      <w:pPr>
        <w:pStyle w:val="Geenafstand"/>
      </w:pPr>
    </w:p>
    <w:p w14:paraId="60C93FD5" w14:textId="77777777" w:rsidR="00F55925" w:rsidRPr="00043B14" w:rsidRDefault="00F55925" w:rsidP="00F55925"/>
    <w:p w14:paraId="3783E1F6" w14:textId="4AF64DA8" w:rsidR="00833D9A" w:rsidRPr="001F1997" w:rsidRDefault="00833D9A" w:rsidP="001F1997">
      <w:pPr>
        <w:rPr>
          <w:rFonts w:cstheme="minorHAnsi"/>
          <w:bCs/>
          <w:iCs/>
        </w:rPr>
      </w:pPr>
    </w:p>
    <w:p w14:paraId="4EB3EAEC" w14:textId="77777777" w:rsidR="00167160" w:rsidRPr="00B515AC" w:rsidRDefault="00167160">
      <w:pPr>
        <w:rPr>
          <w:rFonts w:eastAsiaTheme="majorEastAsia" w:cstheme="minorHAnsi"/>
          <w:bCs/>
          <w:iCs/>
          <w:color w:val="2F5496" w:themeColor="accent1" w:themeShade="BF"/>
          <w:sz w:val="32"/>
          <w:szCs w:val="32"/>
        </w:rPr>
      </w:pPr>
      <w:r w:rsidRPr="00B515AC">
        <w:rPr>
          <w:rFonts w:cstheme="minorHAnsi"/>
          <w:bCs/>
          <w:iCs/>
          <w:color w:val="2F5496" w:themeColor="accent1" w:themeShade="BF"/>
        </w:rPr>
        <w:br w:type="page"/>
      </w:r>
    </w:p>
    <w:p w14:paraId="1AC88043" w14:textId="445AEB18" w:rsidR="00167160" w:rsidRPr="00B515AC" w:rsidRDefault="00167160" w:rsidP="0053504D">
      <w:pPr>
        <w:pStyle w:val="Kop1"/>
        <w:rPr>
          <w:rFonts w:asciiTheme="minorHAnsi" w:hAnsiTheme="minorHAnsi" w:cstheme="minorBidi"/>
        </w:rPr>
      </w:pPr>
      <w:r w:rsidRPr="7B4BFDF0">
        <w:rPr>
          <w:rFonts w:asciiTheme="minorHAnsi" w:hAnsiTheme="minorHAnsi" w:cstheme="minorBidi"/>
        </w:rPr>
        <w:lastRenderedPageBreak/>
        <w:t>Uitstroom</w:t>
      </w:r>
      <w:r w:rsidR="1E27D934" w:rsidRPr="7B4BFDF0">
        <w:rPr>
          <w:rFonts w:asciiTheme="minorHAnsi" w:hAnsiTheme="minorHAnsi" w:cstheme="minorBidi"/>
        </w:rPr>
        <w:t xml:space="preserve"> </w:t>
      </w:r>
      <w:r w:rsidR="0030400A">
        <w:rPr>
          <w:rFonts w:asciiTheme="minorHAnsi" w:hAnsiTheme="minorHAnsi" w:cstheme="minorBidi"/>
        </w:rPr>
        <w:t>en bestendiging</w:t>
      </w:r>
      <w:r>
        <w:br/>
      </w:r>
    </w:p>
    <w:p w14:paraId="290D25B0" w14:textId="198D1B81" w:rsidR="00EB1384" w:rsidRPr="00B515AC" w:rsidRDefault="00EB1384" w:rsidP="00EB1384">
      <w:pPr>
        <w:rPr>
          <w:rFonts w:cstheme="minorHAnsi"/>
          <w:b/>
        </w:rPr>
      </w:pPr>
      <w:r w:rsidRPr="00B515AC">
        <w:rPr>
          <w:rFonts w:cstheme="minorHAnsi"/>
          <w:b/>
        </w:rPr>
        <w:t xml:space="preserve">Uitstroom schooljaar </w:t>
      </w:r>
      <w:r w:rsidR="001F1997">
        <w:rPr>
          <w:rFonts w:cstheme="minorHAnsi"/>
          <w:b/>
        </w:rPr>
        <w:t>2021-2022</w:t>
      </w:r>
    </w:p>
    <w:p w14:paraId="7E0F0984" w14:textId="48805780" w:rsidR="00EB1384" w:rsidRPr="00B515AC" w:rsidRDefault="00EB1384" w:rsidP="00EB1384">
      <w:pPr>
        <w:rPr>
          <w:rFonts w:cstheme="minorHAnsi"/>
          <w:b/>
        </w:rPr>
      </w:pPr>
      <w:r w:rsidRPr="00B515AC">
        <w:rPr>
          <w:rFonts w:cstheme="minorHAnsi"/>
          <w:b/>
        </w:rPr>
        <w:t>1. Het totaal aantal schoolverlaters</w:t>
      </w:r>
      <w:r w:rsidR="00167160" w:rsidRPr="00B515AC">
        <w:rPr>
          <w:rFonts w:cstheme="minorHAnsi"/>
          <w:b/>
        </w:rPr>
        <w:br/>
      </w:r>
      <w:r w:rsidRPr="00B515AC">
        <w:rPr>
          <w:rFonts w:cstheme="minorHAnsi"/>
        </w:rPr>
        <w:t xml:space="preserve">Het totaal aantal schoolverlaters in schooljaar </w:t>
      </w:r>
      <w:r w:rsidR="00DA6A9A">
        <w:rPr>
          <w:rFonts w:cstheme="minorHAnsi"/>
        </w:rPr>
        <w:t xml:space="preserve">2021-2022 is </w:t>
      </w:r>
      <w:r w:rsidR="001E0B8F">
        <w:rPr>
          <w:rFonts w:cstheme="minorHAnsi"/>
        </w:rPr>
        <w:t>18.</w:t>
      </w:r>
    </w:p>
    <w:p w14:paraId="1BDCC35A" w14:textId="5915BA50" w:rsidR="00EB1384" w:rsidRPr="00B515AC" w:rsidRDefault="00EB1384" w:rsidP="00EB1384">
      <w:pPr>
        <w:rPr>
          <w:rFonts w:cstheme="minorHAnsi"/>
          <w:b/>
        </w:rPr>
      </w:pPr>
      <w:r w:rsidRPr="00B515AC">
        <w:rPr>
          <w:rFonts w:cstheme="minorHAnsi"/>
          <w:b/>
        </w:rPr>
        <w:t>2. Verdeling tussen- en einduitstroom</w:t>
      </w:r>
      <w:r w:rsidR="00167160" w:rsidRPr="00B515AC">
        <w:rPr>
          <w:rFonts w:cstheme="minorHAnsi"/>
          <w:b/>
        </w:rPr>
        <w:br/>
      </w:r>
      <w:r w:rsidRPr="00B515AC">
        <w:rPr>
          <w:rFonts w:cstheme="minorHAnsi"/>
        </w:rPr>
        <w:t>De schoolverlaters verdelen zich in tussen- en eindstroom:</w:t>
      </w:r>
    </w:p>
    <w:tbl>
      <w:tblPr>
        <w:tblStyle w:val="Tabelraster"/>
        <w:tblW w:w="0" w:type="auto"/>
        <w:tblLook w:val="04A0" w:firstRow="1" w:lastRow="0" w:firstColumn="1" w:lastColumn="0" w:noHBand="0" w:noVBand="1"/>
      </w:tblPr>
      <w:tblGrid>
        <w:gridCol w:w="4606"/>
        <w:gridCol w:w="918"/>
        <w:gridCol w:w="918"/>
        <w:gridCol w:w="918"/>
      </w:tblGrid>
      <w:tr w:rsidR="001F1997" w:rsidRPr="00B515AC" w14:paraId="29A48974" w14:textId="4D406D5A" w:rsidTr="00DA6A9A">
        <w:tc>
          <w:tcPr>
            <w:tcW w:w="4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F04FF" w14:textId="77777777" w:rsidR="001F1997" w:rsidRPr="00B515AC" w:rsidRDefault="001F1997" w:rsidP="00833D9A">
            <w:pPr>
              <w:rPr>
                <w:rFonts w:asciiTheme="minorHAnsi" w:hAnsiTheme="minorHAnsi" w:cstheme="minorHAnsi"/>
                <w:sz w:val="22"/>
                <w:szCs w:val="22"/>
              </w:rPr>
            </w:pPr>
          </w:p>
        </w:tc>
        <w:tc>
          <w:tcPr>
            <w:tcW w:w="9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FAF9868"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19-20</w:t>
            </w:r>
          </w:p>
        </w:tc>
        <w:tc>
          <w:tcPr>
            <w:tcW w:w="9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E76ABAA"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20-21</w:t>
            </w:r>
          </w:p>
        </w:tc>
        <w:tc>
          <w:tcPr>
            <w:tcW w:w="9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BAFE9D7" w14:textId="6BD4F9C8" w:rsidR="001F1997" w:rsidRPr="00DA6A9A" w:rsidRDefault="001F1997" w:rsidP="00833D9A">
            <w:pPr>
              <w:jc w:val="center"/>
              <w:rPr>
                <w:rFonts w:asciiTheme="minorHAnsi" w:hAnsiTheme="minorHAnsi" w:cstheme="minorHAnsi"/>
                <w:sz w:val="22"/>
                <w:szCs w:val="22"/>
              </w:rPr>
            </w:pPr>
            <w:r w:rsidRPr="00DA6A9A">
              <w:rPr>
                <w:rFonts w:asciiTheme="minorHAnsi" w:hAnsiTheme="minorHAnsi" w:cstheme="minorHAnsi"/>
                <w:sz w:val="22"/>
                <w:szCs w:val="22"/>
              </w:rPr>
              <w:t>21-22</w:t>
            </w:r>
          </w:p>
        </w:tc>
      </w:tr>
      <w:tr w:rsidR="001F1997" w:rsidRPr="00B515AC" w14:paraId="26F20427" w14:textId="66AAB645" w:rsidTr="00DA6A9A">
        <w:tc>
          <w:tcPr>
            <w:tcW w:w="460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839E1D0" w14:textId="41FC0AF0"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Tussenuitstroom</w:t>
            </w:r>
          </w:p>
        </w:tc>
        <w:tc>
          <w:tcPr>
            <w:tcW w:w="918" w:type="dxa"/>
            <w:tcBorders>
              <w:top w:val="single" w:sz="4" w:space="0" w:color="auto"/>
              <w:left w:val="single" w:sz="4" w:space="0" w:color="auto"/>
              <w:bottom w:val="single" w:sz="4" w:space="0" w:color="auto"/>
              <w:right w:val="single" w:sz="4" w:space="0" w:color="auto"/>
            </w:tcBorders>
            <w:hideMark/>
          </w:tcPr>
          <w:p w14:paraId="4F98A4A8"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6</w:t>
            </w:r>
          </w:p>
        </w:tc>
        <w:tc>
          <w:tcPr>
            <w:tcW w:w="918" w:type="dxa"/>
            <w:tcBorders>
              <w:top w:val="single" w:sz="4" w:space="0" w:color="auto"/>
              <w:left w:val="single" w:sz="4" w:space="0" w:color="auto"/>
              <w:bottom w:val="single" w:sz="4" w:space="0" w:color="auto"/>
              <w:right w:val="single" w:sz="4" w:space="0" w:color="auto"/>
            </w:tcBorders>
            <w:hideMark/>
          </w:tcPr>
          <w:p w14:paraId="2DF18E6F"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5</w:t>
            </w:r>
          </w:p>
        </w:tc>
        <w:tc>
          <w:tcPr>
            <w:tcW w:w="918" w:type="dxa"/>
            <w:tcBorders>
              <w:top w:val="single" w:sz="4" w:space="0" w:color="auto"/>
              <w:left w:val="single" w:sz="4" w:space="0" w:color="auto"/>
              <w:bottom w:val="single" w:sz="4" w:space="0" w:color="auto"/>
              <w:right w:val="single" w:sz="4" w:space="0" w:color="auto"/>
            </w:tcBorders>
          </w:tcPr>
          <w:p w14:paraId="3E1F54C0" w14:textId="7E29EC79" w:rsidR="001F1997" w:rsidRPr="007E0250" w:rsidRDefault="007E0250" w:rsidP="00833D9A">
            <w:pPr>
              <w:jc w:val="center"/>
              <w:rPr>
                <w:rFonts w:asciiTheme="minorHAnsi" w:hAnsiTheme="minorHAnsi" w:cstheme="minorHAnsi"/>
                <w:sz w:val="22"/>
                <w:szCs w:val="22"/>
              </w:rPr>
            </w:pPr>
            <w:r w:rsidRPr="007E0250">
              <w:rPr>
                <w:rFonts w:asciiTheme="minorHAnsi" w:hAnsiTheme="minorHAnsi" w:cstheme="minorHAnsi"/>
                <w:sz w:val="22"/>
                <w:szCs w:val="22"/>
              </w:rPr>
              <w:t>7</w:t>
            </w:r>
          </w:p>
        </w:tc>
      </w:tr>
      <w:tr w:rsidR="001F1997" w:rsidRPr="00B515AC" w14:paraId="4406B70F" w14:textId="530321DD" w:rsidTr="00DA6A9A">
        <w:tc>
          <w:tcPr>
            <w:tcW w:w="460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D961F1D" w14:textId="1437F828" w:rsidR="001F1997" w:rsidRPr="00B515AC" w:rsidRDefault="001F1997" w:rsidP="00833D9A">
            <w:pPr>
              <w:rPr>
                <w:rFonts w:asciiTheme="minorHAnsi" w:hAnsiTheme="minorHAnsi" w:cstheme="minorHAnsi"/>
                <w:sz w:val="22"/>
                <w:szCs w:val="22"/>
              </w:rPr>
            </w:pPr>
            <w:r w:rsidRPr="00B515AC">
              <w:rPr>
                <w:rFonts w:asciiTheme="minorHAnsi" w:hAnsiTheme="minorHAnsi" w:cstheme="minorHAnsi"/>
                <w:color w:val="FFFFFF" w:themeColor="background1"/>
                <w:sz w:val="22"/>
                <w:szCs w:val="22"/>
              </w:rPr>
              <w:t>Einduitstroom</w:t>
            </w:r>
          </w:p>
        </w:tc>
        <w:tc>
          <w:tcPr>
            <w:tcW w:w="918" w:type="dxa"/>
            <w:tcBorders>
              <w:top w:val="single" w:sz="4" w:space="0" w:color="auto"/>
              <w:left w:val="single" w:sz="4" w:space="0" w:color="auto"/>
              <w:bottom w:val="single" w:sz="4" w:space="0" w:color="auto"/>
              <w:right w:val="single" w:sz="4" w:space="0" w:color="auto"/>
            </w:tcBorders>
            <w:hideMark/>
          </w:tcPr>
          <w:p w14:paraId="7334784B"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16</w:t>
            </w:r>
          </w:p>
        </w:tc>
        <w:tc>
          <w:tcPr>
            <w:tcW w:w="918" w:type="dxa"/>
            <w:tcBorders>
              <w:top w:val="single" w:sz="4" w:space="0" w:color="auto"/>
              <w:left w:val="single" w:sz="4" w:space="0" w:color="auto"/>
              <w:bottom w:val="single" w:sz="4" w:space="0" w:color="auto"/>
              <w:right w:val="single" w:sz="4" w:space="0" w:color="auto"/>
            </w:tcBorders>
            <w:hideMark/>
          </w:tcPr>
          <w:p w14:paraId="3EF7D081"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18</w:t>
            </w:r>
          </w:p>
        </w:tc>
        <w:tc>
          <w:tcPr>
            <w:tcW w:w="918" w:type="dxa"/>
            <w:tcBorders>
              <w:top w:val="single" w:sz="4" w:space="0" w:color="auto"/>
              <w:left w:val="single" w:sz="4" w:space="0" w:color="auto"/>
              <w:bottom w:val="single" w:sz="4" w:space="0" w:color="auto"/>
              <w:right w:val="single" w:sz="4" w:space="0" w:color="auto"/>
            </w:tcBorders>
          </w:tcPr>
          <w:p w14:paraId="3A370C81" w14:textId="1F9F7CB6" w:rsidR="001F1997" w:rsidRPr="007E0250" w:rsidRDefault="007E0250" w:rsidP="00833D9A">
            <w:pPr>
              <w:jc w:val="center"/>
              <w:rPr>
                <w:rFonts w:asciiTheme="minorHAnsi" w:hAnsiTheme="minorHAnsi" w:cstheme="minorHAnsi"/>
                <w:sz w:val="22"/>
                <w:szCs w:val="22"/>
              </w:rPr>
            </w:pPr>
            <w:r w:rsidRPr="007E0250">
              <w:rPr>
                <w:rFonts w:asciiTheme="minorHAnsi" w:hAnsiTheme="minorHAnsi" w:cstheme="minorHAnsi"/>
                <w:sz w:val="22"/>
                <w:szCs w:val="22"/>
              </w:rPr>
              <w:t>11</w:t>
            </w:r>
          </w:p>
        </w:tc>
      </w:tr>
      <w:tr w:rsidR="001F1997" w:rsidRPr="00B515AC" w14:paraId="4CFA9C03" w14:textId="6CE775F2" w:rsidTr="00DA6A9A">
        <w:tc>
          <w:tcPr>
            <w:tcW w:w="460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50A99E41" w14:textId="721C7716"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Onbekend</w:t>
            </w:r>
          </w:p>
        </w:tc>
        <w:tc>
          <w:tcPr>
            <w:tcW w:w="918" w:type="dxa"/>
            <w:tcBorders>
              <w:top w:val="single" w:sz="4" w:space="0" w:color="auto"/>
              <w:left w:val="single" w:sz="4" w:space="0" w:color="auto"/>
              <w:bottom w:val="single" w:sz="4" w:space="0" w:color="auto"/>
              <w:right w:val="single" w:sz="4" w:space="0" w:color="auto"/>
            </w:tcBorders>
            <w:hideMark/>
          </w:tcPr>
          <w:p w14:paraId="1628FB5B"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0</w:t>
            </w:r>
          </w:p>
        </w:tc>
        <w:tc>
          <w:tcPr>
            <w:tcW w:w="918" w:type="dxa"/>
            <w:tcBorders>
              <w:top w:val="single" w:sz="4" w:space="0" w:color="auto"/>
              <w:left w:val="single" w:sz="4" w:space="0" w:color="auto"/>
              <w:bottom w:val="single" w:sz="4" w:space="0" w:color="auto"/>
              <w:right w:val="single" w:sz="4" w:space="0" w:color="auto"/>
            </w:tcBorders>
            <w:hideMark/>
          </w:tcPr>
          <w:p w14:paraId="3D3FA06F"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0</w:t>
            </w:r>
          </w:p>
        </w:tc>
        <w:tc>
          <w:tcPr>
            <w:tcW w:w="918" w:type="dxa"/>
            <w:tcBorders>
              <w:top w:val="single" w:sz="4" w:space="0" w:color="auto"/>
              <w:left w:val="single" w:sz="4" w:space="0" w:color="auto"/>
              <w:bottom w:val="single" w:sz="4" w:space="0" w:color="auto"/>
              <w:right w:val="single" w:sz="4" w:space="0" w:color="auto"/>
            </w:tcBorders>
          </w:tcPr>
          <w:p w14:paraId="06A4B0E4" w14:textId="77777777" w:rsidR="001F1997" w:rsidRPr="007E0250" w:rsidRDefault="001F1997" w:rsidP="00833D9A">
            <w:pPr>
              <w:jc w:val="center"/>
              <w:rPr>
                <w:rFonts w:asciiTheme="minorHAnsi" w:hAnsiTheme="minorHAnsi" w:cstheme="minorHAnsi"/>
                <w:sz w:val="22"/>
                <w:szCs w:val="22"/>
              </w:rPr>
            </w:pPr>
          </w:p>
        </w:tc>
      </w:tr>
      <w:tr w:rsidR="001F1997" w:rsidRPr="00B515AC" w14:paraId="4AC10440" w14:textId="7722C48F" w:rsidTr="00DA6A9A">
        <w:tc>
          <w:tcPr>
            <w:tcW w:w="460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5400930" w14:textId="3C324C50" w:rsidR="001F1997" w:rsidRPr="00B515AC" w:rsidRDefault="001F1997" w:rsidP="00833D9A">
            <w:pPr>
              <w:rPr>
                <w:rFonts w:asciiTheme="minorHAnsi" w:hAnsiTheme="minorHAnsi" w:cstheme="minorHAnsi"/>
                <w:b/>
                <w:bCs/>
                <w:color w:val="FFFFFF" w:themeColor="background1"/>
                <w:sz w:val="22"/>
                <w:szCs w:val="22"/>
              </w:rPr>
            </w:pPr>
            <w:r w:rsidRPr="00B515AC">
              <w:rPr>
                <w:rFonts w:asciiTheme="minorHAnsi" w:hAnsiTheme="minorHAnsi" w:cstheme="minorHAnsi"/>
                <w:b/>
                <w:bCs/>
                <w:color w:val="FFFFFF" w:themeColor="background1"/>
                <w:sz w:val="22"/>
                <w:szCs w:val="22"/>
              </w:rPr>
              <w:t>Totaal</w:t>
            </w:r>
          </w:p>
        </w:tc>
        <w:tc>
          <w:tcPr>
            <w:tcW w:w="918" w:type="dxa"/>
            <w:tcBorders>
              <w:top w:val="single" w:sz="4" w:space="0" w:color="auto"/>
              <w:left w:val="single" w:sz="4" w:space="0" w:color="auto"/>
              <w:bottom w:val="single" w:sz="4" w:space="0" w:color="auto"/>
              <w:right w:val="single" w:sz="4" w:space="0" w:color="auto"/>
            </w:tcBorders>
            <w:hideMark/>
          </w:tcPr>
          <w:p w14:paraId="44AD5812" w14:textId="77777777" w:rsidR="001F1997" w:rsidRPr="00B515AC" w:rsidRDefault="001F1997" w:rsidP="00833D9A">
            <w:pPr>
              <w:jc w:val="center"/>
              <w:rPr>
                <w:rFonts w:asciiTheme="minorHAnsi" w:hAnsiTheme="minorHAnsi" w:cstheme="minorHAnsi"/>
                <w:b/>
                <w:bCs/>
                <w:sz w:val="22"/>
                <w:szCs w:val="22"/>
              </w:rPr>
            </w:pPr>
            <w:r w:rsidRPr="00B515AC">
              <w:rPr>
                <w:rFonts w:asciiTheme="minorHAnsi" w:hAnsiTheme="minorHAnsi" w:cstheme="minorHAnsi"/>
                <w:b/>
                <w:bCs/>
                <w:sz w:val="22"/>
                <w:szCs w:val="22"/>
              </w:rPr>
              <w:t>22</w:t>
            </w:r>
          </w:p>
        </w:tc>
        <w:tc>
          <w:tcPr>
            <w:tcW w:w="918" w:type="dxa"/>
            <w:tcBorders>
              <w:top w:val="single" w:sz="4" w:space="0" w:color="auto"/>
              <w:left w:val="single" w:sz="4" w:space="0" w:color="auto"/>
              <w:bottom w:val="single" w:sz="4" w:space="0" w:color="auto"/>
              <w:right w:val="single" w:sz="4" w:space="0" w:color="auto"/>
            </w:tcBorders>
            <w:hideMark/>
          </w:tcPr>
          <w:p w14:paraId="49187804" w14:textId="77777777" w:rsidR="001F1997" w:rsidRPr="00B515AC" w:rsidRDefault="001F1997" w:rsidP="00833D9A">
            <w:pPr>
              <w:jc w:val="center"/>
              <w:rPr>
                <w:rFonts w:asciiTheme="minorHAnsi" w:hAnsiTheme="minorHAnsi" w:cstheme="minorHAnsi"/>
                <w:b/>
                <w:bCs/>
                <w:sz w:val="22"/>
                <w:szCs w:val="22"/>
              </w:rPr>
            </w:pPr>
            <w:r w:rsidRPr="00B515AC">
              <w:rPr>
                <w:rFonts w:asciiTheme="minorHAnsi" w:hAnsiTheme="minorHAnsi" w:cstheme="minorHAnsi"/>
                <w:b/>
                <w:bCs/>
                <w:sz w:val="22"/>
                <w:szCs w:val="22"/>
              </w:rPr>
              <w:t>23</w:t>
            </w:r>
          </w:p>
        </w:tc>
        <w:tc>
          <w:tcPr>
            <w:tcW w:w="918" w:type="dxa"/>
            <w:tcBorders>
              <w:top w:val="single" w:sz="4" w:space="0" w:color="auto"/>
              <w:left w:val="single" w:sz="4" w:space="0" w:color="auto"/>
              <w:bottom w:val="single" w:sz="4" w:space="0" w:color="auto"/>
              <w:right w:val="single" w:sz="4" w:space="0" w:color="auto"/>
            </w:tcBorders>
          </w:tcPr>
          <w:p w14:paraId="0BDBA8D3" w14:textId="3647B2DC" w:rsidR="001F1997" w:rsidRPr="007E0250" w:rsidRDefault="007E0250" w:rsidP="00833D9A">
            <w:pPr>
              <w:jc w:val="center"/>
              <w:rPr>
                <w:rFonts w:asciiTheme="minorHAnsi" w:hAnsiTheme="minorHAnsi" w:cstheme="minorHAnsi"/>
                <w:b/>
                <w:bCs/>
                <w:sz w:val="22"/>
                <w:szCs w:val="22"/>
              </w:rPr>
            </w:pPr>
            <w:r w:rsidRPr="007E0250">
              <w:rPr>
                <w:rFonts w:asciiTheme="minorHAnsi" w:hAnsiTheme="minorHAnsi" w:cstheme="minorHAnsi"/>
                <w:b/>
                <w:bCs/>
                <w:sz w:val="22"/>
                <w:szCs w:val="22"/>
              </w:rPr>
              <w:t>18</w:t>
            </w:r>
          </w:p>
        </w:tc>
      </w:tr>
    </w:tbl>
    <w:p w14:paraId="72D6E809" w14:textId="77777777" w:rsidR="00EB1384" w:rsidRPr="00B515AC" w:rsidRDefault="00EB1384" w:rsidP="00EB1384">
      <w:pPr>
        <w:rPr>
          <w:rFonts w:cstheme="minorHAnsi"/>
        </w:rPr>
      </w:pPr>
    </w:p>
    <w:p w14:paraId="7B4A9F64" w14:textId="2A4C5780" w:rsidR="00EB1384" w:rsidRPr="00B515AC" w:rsidRDefault="00EB1384" w:rsidP="00EB1384">
      <w:pPr>
        <w:rPr>
          <w:rFonts w:cstheme="minorHAnsi"/>
          <w:b/>
        </w:rPr>
      </w:pPr>
      <w:r w:rsidRPr="00B515AC">
        <w:rPr>
          <w:rFonts w:cstheme="minorHAnsi"/>
          <w:b/>
        </w:rPr>
        <w:t>3. Verdeling tussenuitstroom in leerjaren.</w:t>
      </w:r>
      <w:r w:rsidR="00167160" w:rsidRPr="00B515AC">
        <w:rPr>
          <w:rFonts w:cstheme="minorHAnsi"/>
          <w:b/>
        </w:rPr>
        <w:br/>
      </w:r>
      <w:r w:rsidRPr="00B515AC">
        <w:rPr>
          <w:rFonts w:cstheme="minorHAnsi"/>
        </w:rPr>
        <w:t>De tussenuitstroom in schooljaar 202</w:t>
      </w:r>
      <w:r w:rsidR="001F1997">
        <w:rPr>
          <w:rFonts w:cstheme="minorHAnsi"/>
        </w:rPr>
        <w:t>1</w:t>
      </w:r>
      <w:r w:rsidRPr="00B515AC">
        <w:rPr>
          <w:rFonts w:cstheme="minorHAnsi"/>
        </w:rPr>
        <w:t>-202</w:t>
      </w:r>
      <w:r w:rsidR="001F1997">
        <w:rPr>
          <w:rFonts w:cstheme="minorHAnsi"/>
        </w:rPr>
        <w:t>2</w:t>
      </w:r>
      <w:r w:rsidRPr="00B515AC">
        <w:rPr>
          <w:rFonts w:cstheme="minorHAnsi"/>
        </w:rPr>
        <w:t xml:space="preserve"> vindt plaats in de volgende leerjaren:</w:t>
      </w:r>
    </w:p>
    <w:tbl>
      <w:tblPr>
        <w:tblStyle w:val="Tabelraster"/>
        <w:tblW w:w="0" w:type="auto"/>
        <w:tblLook w:val="04A0" w:firstRow="1" w:lastRow="0" w:firstColumn="1" w:lastColumn="0" w:noHBand="0" w:noVBand="1"/>
      </w:tblPr>
      <w:tblGrid>
        <w:gridCol w:w="4531"/>
        <w:gridCol w:w="851"/>
      </w:tblGrid>
      <w:tr w:rsidR="001F1997" w:rsidRPr="00B515AC" w14:paraId="2D9F2102" w14:textId="6C878925" w:rsidTr="00DA6A9A">
        <w:trPr>
          <w:trHeight w:val="298"/>
        </w:trPr>
        <w:tc>
          <w:tcPr>
            <w:tcW w:w="4531" w:type="dxa"/>
            <w:tcBorders>
              <w:top w:val="single" w:sz="4" w:space="0" w:color="auto"/>
              <w:left w:val="single" w:sz="4" w:space="0" w:color="auto"/>
              <w:bottom w:val="single" w:sz="4" w:space="0" w:color="auto"/>
              <w:right w:val="single" w:sz="4" w:space="0" w:color="auto"/>
            </w:tcBorders>
          </w:tcPr>
          <w:p w14:paraId="78D1ABF9" w14:textId="77777777" w:rsidR="001F1997" w:rsidRPr="00B515AC" w:rsidRDefault="001F1997" w:rsidP="00833D9A">
            <w:pPr>
              <w:rPr>
                <w:rFonts w:asciiTheme="minorHAnsi" w:hAnsiTheme="minorHAnsi" w:cstheme="minorHAnsi"/>
                <w:color w:val="FFFFFF" w:themeColor="background1"/>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6A544F5" w14:textId="3FA78B12" w:rsidR="001F1997" w:rsidRPr="001F1997" w:rsidRDefault="001F1997" w:rsidP="00833D9A">
            <w:pPr>
              <w:rPr>
                <w:rFonts w:asciiTheme="minorHAnsi" w:hAnsiTheme="minorHAnsi" w:cstheme="minorHAnsi"/>
                <w:sz w:val="22"/>
                <w:szCs w:val="22"/>
              </w:rPr>
            </w:pPr>
            <w:r w:rsidRPr="001F1997">
              <w:rPr>
                <w:rFonts w:asciiTheme="minorHAnsi" w:hAnsiTheme="minorHAnsi" w:cstheme="minorHAnsi"/>
                <w:sz w:val="22"/>
                <w:szCs w:val="22"/>
              </w:rPr>
              <w:t>21-22</w:t>
            </w:r>
          </w:p>
        </w:tc>
      </w:tr>
      <w:tr w:rsidR="001F1997" w:rsidRPr="00B515AC" w14:paraId="36EDEE46" w14:textId="2D532FDD"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CC227FC"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 xml:space="preserve">Entree </w:t>
            </w:r>
          </w:p>
        </w:tc>
        <w:tc>
          <w:tcPr>
            <w:tcW w:w="851" w:type="dxa"/>
            <w:tcBorders>
              <w:top w:val="single" w:sz="4" w:space="0" w:color="auto"/>
              <w:left w:val="single" w:sz="4" w:space="0" w:color="auto"/>
              <w:bottom w:val="single" w:sz="4" w:space="0" w:color="auto"/>
              <w:right w:val="single" w:sz="4" w:space="0" w:color="auto"/>
            </w:tcBorders>
          </w:tcPr>
          <w:p w14:paraId="6B600859" w14:textId="37F50964" w:rsidR="001F1997" w:rsidRPr="001F1997" w:rsidRDefault="001F1997" w:rsidP="00833D9A">
            <w:pPr>
              <w:jc w:val="center"/>
              <w:rPr>
                <w:rFonts w:asciiTheme="minorHAnsi" w:hAnsiTheme="minorHAnsi" w:cstheme="minorHAnsi"/>
                <w:sz w:val="22"/>
                <w:szCs w:val="22"/>
              </w:rPr>
            </w:pPr>
          </w:p>
        </w:tc>
      </w:tr>
      <w:tr w:rsidR="001F1997" w:rsidRPr="00B515AC" w14:paraId="2C54C9B9" w14:textId="5E2D4115"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0DAB165"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BK leerjaar 1</w:t>
            </w:r>
          </w:p>
        </w:tc>
        <w:tc>
          <w:tcPr>
            <w:tcW w:w="851" w:type="dxa"/>
            <w:tcBorders>
              <w:top w:val="single" w:sz="4" w:space="0" w:color="auto"/>
              <w:left w:val="single" w:sz="4" w:space="0" w:color="auto"/>
              <w:bottom w:val="single" w:sz="4" w:space="0" w:color="auto"/>
              <w:right w:val="single" w:sz="4" w:space="0" w:color="auto"/>
            </w:tcBorders>
          </w:tcPr>
          <w:p w14:paraId="09269B1F" w14:textId="70AEFFCC" w:rsidR="001F1997" w:rsidRPr="001F1997" w:rsidRDefault="007E0250" w:rsidP="00833D9A">
            <w:pPr>
              <w:jc w:val="center"/>
              <w:rPr>
                <w:rFonts w:asciiTheme="minorHAnsi" w:hAnsiTheme="minorHAnsi" w:cstheme="minorHAnsi"/>
                <w:sz w:val="22"/>
                <w:szCs w:val="22"/>
              </w:rPr>
            </w:pPr>
            <w:r>
              <w:rPr>
                <w:rFonts w:asciiTheme="minorHAnsi" w:hAnsiTheme="minorHAnsi" w:cstheme="minorHAnsi"/>
                <w:sz w:val="22"/>
                <w:szCs w:val="22"/>
              </w:rPr>
              <w:t>2</w:t>
            </w:r>
          </w:p>
        </w:tc>
      </w:tr>
      <w:tr w:rsidR="001F1997" w:rsidRPr="00B515AC" w14:paraId="0BF770B1" w14:textId="2919BB98"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BCB9A85"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KGT leerjaar 1</w:t>
            </w:r>
          </w:p>
        </w:tc>
        <w:tc>
          <w:tcPr>
            <w:tcW w:w="851" w:type="dxa"/>
            <w:tcBorders>
              <w:top w:val="single" w:sz="4" w:space="0" w:color="auto"/>
              <w:left w:val="single" w:sz="4" w:space="0" w:color="auto"/>
              <w:bottom w:val="single" w:sz="4" w:space="0" w:color="auto"/>
              <w:right w:val="single" w:sz="4" w:space="0" w:color="auto"/>
            </w:tcBorders>
          </w:tcPr>
          <w:p w14:paraId="5B3E8D0F" w14:textId="77777777" w:rsidR="001F1997" w:rsidRPr="001F1997" w:rsidRDefault="001F1997" w:rsidP="00833D9A">
            <w:pPr>
              <w:jc w:val="center"/>
              <w:rPr>
                <w:rFonts w:asciiTheme="minorHAnsi" w:hAnsiTheme="minorHAnsi" w:cstheme="minorHAnsi"/>
                <w:sz w:val="22"/>
                <w:szCs w:val="22"/>
              </w:rPr>
            </w:pPr>
          </w:p>
        </w:tc>
      </w:tr>
      <w:tr w:rsidR="001F1997" w:rsidRPr="00B515AC" w14:paraId="45D72807" w14:textId="09B6664C"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EAAEA87"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BK leerjaar 2</w:t>
            </w:r>
          </w:p>
        </w:tc>
        <w:tc>
          <w:tcPr>
            <w:tcW w:w="851" w:type="dxa"/>
            <w:tcBorders>
              <w:top w:val="single" w:sz="4" w:space="0" w:color="auto"/>
              <w:left w:val="single" w:sz="4" w:space="0" w:color="auto"/>
              <w:bottom w:val="single" w:sz="4" w:space="0" w:color="auto"/>
              <w:right w:val="single" w:sz="4" w:space="0" w:color="auto"/>
            </w:tcBorders>
          </w:tcPr>
          <w:p w14:paraId="357F3007" w14:textId="77777777" w:rsidR="001F1997" w:rsidRPr="001F1997" w:rsidRDefault="001F1997" w:rsidP="00833D9A">
            <w:pPr>
              <w:jc w:val="center"/>
              <w:rPr>
                <w:rFonts w:asciiTheme="minorHAnsi" w:hAnsiTheme="minorHAnsi" w:cstheme="minorHAnsi"/>
                <w:sz w:val="22"/>
                <w:szCs w:val="22"/>
              </w:rPr>
            </w:pPr>
          </w:p>
        </w:tc>
      </w:tr>
      <w:tr w:rsidR="001F1997" w:rsidRPr="00B515AC" w14:paraId="43CB8D31" w14:textId="6B623BC8"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A276696"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KGT leerjaar 2</w:t>
            </w:r>
          </w:p>
        </w:tc>
        <w:tc>
          <w:tcPr>
            <w:tcW w:w="851" w:type="dxa"/>
            <w:tcBorders>
              <w:top w:val="single" w:sz="4" w:space="0" w:color="auto"/>
              <w:left w:val="single" w:sz="4" w:space="0" w:color="auto"/>
              <w:bottom w:val="single" w:sz="4" w:space="0" w:color="auto"/>
              <w:right w:val="single" w:sz="4" w:space="0" w:color="auto"/>
            </w:tcBorders>
          </w:tcPr>
          <w:p w14:paraId="329C4D2F" w14:textId="77777777" w:rsidR="001F1997" w:rsidRPr="001F1997" w:rsidRDefault="001F1997" w:rsidP="00833D9A">
            <w:pPr>
              <w:jc w:val="center"/>
              <w:rPr>
                <w:rFonts w:asciiTheme="minorHAnsi" w:hAnsiTheme="minorHAnsi" w:cstheme="minorHAnsi"/>
                <w:sz w:val="22"/>
                <w:szCs w:val="22"/>
              </w:rPr>
            </w:pPr>
          </w:p>
        </w:tc>
      </w:tr>
      <w:tr w:rsidR="001F1997" w:rsidRPr="00B515AC" w14:paraId="17FDEF8A" w14:textId="3149E2B6"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2F45E6C"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Basis leerjaar 3</w:t>
            </w:r>
          </w:p>
        </w:tc>
        <w:tc>
          <w:tcPr>
            <w:tcW w:w="851" w:type="dxa"/>
            <w:tcBorders>
              <w:top w:val="single" w:sz="4" w:space="0" w:color="auto"/>
              <w:left w:val="single" w:sz="4" w:space="0" w:color="auto"/>
              <w:bottom w:val="single" w:sz="4" w:space="0" w:color="auto"/>
              <w:right w:val="single" w:sz="4" w:space="0" w:color="auto"/>
            </w:tcBorders>
          </w:tcPr>
          <w:p w14:paraId="7A8B2366" w14:textId="0F736AA9" w:rsidR="001F1997" w:rsidRPr="001F1997" w:rsidRDefault="007E0250" w:rsidP="00833D9A">
            <w:pPr>
              <w:jc w:val="center"/>
              <w:rPr>
                <w:rFonts w:asciiTheme="minorHAnsi" w:hAnsiTheme="minorHAnsi" w:cstheme="minorHAnsi"/>
                <w:sz w:val="22"/>
                <w:szCs w:val="22"/>
              </w:rPr>
            </w:pPr>
            <w:r>
              <w:rPr>
                <w:rFonts w:asciiTheme="minorHAnsi" w:hAnsiTheme="minorHAnsi" w:cstheme="minorHAnsi"/>
                <w:sz w:val="22"/>
                <w:szCs w:val="22"/>
              </w:rPr>
              <w:t>2</w:t>
            </w:r>
          </w:p>
        </w:tc>
      </w:tr>
      <w:tr w:rsidR="001F1997" w:rsidRPr="00B515AC" w14:paraId="519AD549" w14:textId="46DA049A"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03DB3FA1"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Kader leerjaar 3</w:t>
            </w:r>
          </w:p>
        </w:tc>
        <w:tc>
          <w:tcPr>
            <w:tcW w:w="851" w:type="dxa"/>
            <w:tcBorders>
              <w:top w:val="single" w:sz="4" w:space="0" w:color="auto"/>
              <w:left w:val="single" w:sz="4" w:space="0" w:color="auto"/>
              <w:bottom w:val="single" w:sz="4" w:space="0" w:color="auto"/>
              <w:right w:val="single" w:sz="4" w:space="0" w:color="auto"/>
            </w:tcBorders>
          </w:tcPr>
          <w:p w14:paraId="34EF6E39" w14:textId="5D8CF7E1" w:rsidR="001F1997" w:rsidRPr="001F1997" w:rsidRDefault="007E0250" w:rsidP="00833D9A">
            <w:pPr>
              <w:jc w:val="center"/>
              <w:rPr>
                <w:rFonts w:asciiTheme="minorHAnsi" w:hAnsiTheme="minorHAnsi" w:cstheme="minorHAnsi"/>
                <w:sz w:val="22"/>
                <w:szCs w:val="22"/>
              </w:rPr>
            </w:pPr>
            <w:r>
              <w:rPr>
                <w:rFonts w:asciiTheme="minorHAnsi" w:hAnsiTheme="minorHAnsi" w:cstheme="minorHAnsi"/>
                <w:sz w:val="22"/>
                <w:szCs w:val="22"/>
              </w:rPr>
              <w:t>2</w:t>
            </w:r>
          </w:p>
        </w:tc>
      </w:tr>
      <w:tr w:rsidR="001F1997" w:rsidRPr="00B515AC" w14:paraId="5AAEA4AC" w14:textId="60645839"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3BF53074"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Basis leerjaar 4</w:t>
            </w:r>
          </w:p>
        </w:tc>
        <w:tc>
          <w:tcPr>
            <w:tcW w:w="851" w:type="dxa"/>
            <w:tcBorders>
              <w:top w:val="single" w:sz="4" w:space="0" w:color="auto"/>
              <w:left w:val="single" w:sz="4" w:space="0" w:color="auto"/>
              <w:bottom w:val="single" w:sz="4" w:space="0" w:color="auto"/>
              <w:right w:val="single" w:sz="4" w:space="0" w:color="auto"/>
            </w:tcBorders>
          </w:tcPr>
          <w:p w14:paraId="0499628B" w14:textId="59CF9B27" w:rsidR="001F1997" w:rsidRPr="001F1997" w:rsidRDefault="007E0250" w:rsidP="00833D9A">
            <w:pPr>
              <w:jc w:val="center"/>
              <w:rPr>
                <w:rFonts w:asciiTheme="minorHAnsi" w:hAnsiTheme="minorHAnsi" w:cstheme="minorHAnsi"/>
                <w:sz w:val="22"/>
                <w:szCs w:val="22"/>
              </w:rPr>
            </w:pPr>
            <w:r>
              <w:rPr>
                <w:rFonts w:asciiTheme="minorHAnsi" w:hAnsiTheme="minorHAnsi" w:cstheme="minorHAnsi"/>
                <w:sz w:val="22"/>
                <w:szCs w:val="22"/>
              </w:rPr>
              <w:t>1</w:t>
            </w:r>
          </w:p>
        </w:tc>
      </w:tr>
      <w:tr w:rsidR="001F1997" w:rsidRPr="00B515AC" w14:paraId="7ADE6EE3" w14:textId="0B662E30"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8F0422F"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Kader leerjaar 4</w:t>
            </w:r>
          </w:p>
        </w:tc>
        <w:tc>
          <w:tcPr>
            <w:tcW w:w="851" w:type="dxa"/>
            <w:tcBorders>
              <w:top w:val="single" w:sz="4" w:space="0" w:color="auto"/>
              <w:left w:val="single" w:sz="4" w:space="0" w:color="auto"/>
              <w:bottom w:val="single" w:sz="4" w:space="0" w:color="auto"/>
              <w:right w:val="single" w:sz="4" w:space="0" w:color="auto"/>
            </w:tcBorders>
          </w:tcPr>
          <w:p w14:paraId="6A06AA0C" w14:textId="77777777" w:rsidR="001F1997" w:rsidRPr="001F1997" w:rsidRDefault="001F1997" w:rsidP="00833D9A">
            <w:pPr>
              <w:jc w:val="center"/>
              <w:rPr>
                <w:rFonts w:asciiTheme="minorHAnsi" w:hAnsiTheme="minorHAnsi" w:cstheme="minorHAnsi"/>
                <w:sz w:val="22"/>
                <w:szCs w:val="22"/>
              </w:rPr>
            </w:pPr>
          </w:p>
        </w:tc>
      </w:tr>
      <w:tr w:rsidR="001F1997" w:rsidRPr="00B515AC" w14:paraId="32CBC37B" w14:textId="1CB67A8F"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250EE9B" w14:textId="77777777" w:rsidR="001F1997" w:rsidRPr="00B515AC" w:rsidRDefault="001F1997" w:rsidP="00833D9A">
            <w:pPr>
              <w:rPr>
                <w:rFonts w:asciiTheme="minorHAnsi" w:hAnsiTheme="minorHAnsi" w:cstheme="minorHAnsi"/>
                <w:b/>
                <w:bCs/>
                <w:color w:val="FFFFFF" w:themeColor="background1"/>
                <w:sz w:val="22"/>
                <w:szCs w:val="22"/>
              </w:rPr>
            </w:pPr>
            <w:r w:rsidRPr="00B515AC">
              <w:rPr>
                <w:rFonts w:asciiTheme="minorHAnsi" w:hAnsiTheme="minorHAnsi" w:cstheme="minorHAnsi"/>
                <w:b/>
                <w:bCs/>
                <w:color w:val="FFFFFF" w:themeColor="background1"/>
                <w:sz w:val="22"/>
                <w:szCs w:val="22"/>
              </w:rPr>
              <w:t>Totaal</w:t>
            </w:r>
          </w:p>
        </w:tc>
        <w:tc>
          <w:tcPr>
            <w:tcW w:w="851" w:type="dxa"/>
            <w:tcBorders>
              <w:top w:val="single" w:sz="4" w:space="0" w:color="auto"/>
              <w:left w:val="single" w:sz="4" w:space="0" w:color="auto"/>
              <w:bottom w:val="single" w:sz="4" w:space="0" w:color="auto"/>
              <w:right w:val="single" w:sz="4" w:space="0" w:color="auto"/>
            </w:tcBorders>
          </w:tcPr>
          <w:p w14:paraId="1F887E84" w14:textId="040E6994" w:rsidR="001F1997" w:rsidRPr="001F1997" w:rsidRDefault="007E0250" w:rsidP="00833D9A">
            <w:pPr>
              <w:jc w:val="center"/>
              <w:rPr>
                <w:rFonts w:asciiTheme="minorHAnsi" w:hAnsiTheme="minorHAnsi" w:cstheme="minorHAnsi"/>
                <w:b/>
                <w:bCs/>
                <w:sz w:val="22"/>
                <w:szCs w:val="22"/>
              </w:rPr>
            </w:pPr>
            <w:r>
              <w:rPr>
                <w:rFonts w:asciiTheme="minorHAnsi" w:hAnsiTheme="minorHAnsi" w:cstheme="minorHAnsi"/>
                <w:b/>
                <w:bCs/>
                <w:sz w:val="22"/>
                <w:szCs w:val="22"/>
              </w:rPr>
              <w:t>7</w:t>
            </w:r>
          </w:p>
        </w:tc>
      </w:tr>
    </w:tbl>
    <w:p w14:paraId="0A95341E" w14:textId="5EF45AEE" w:rsidR="00EB1384" w:rsidRPr="00B515AC" w:rsidRDefault="00EB1384" w:rsidP="00EB1384">
      <w:pPr>
        <w:rPr>
          <w:rFonts w:eastAsia="Times New Roman" w:cstheme="minorHAnsi"/>
          <w:b/>
          <w:lang w:eastAsia="nl-NL"/>
        </w:rPr>
      </w:pPr>
    </w:p>
    <w:p w14:paraId="41BD421F" w14:textId="37A87CD3" w:rsidR="00EB1384" w:rsidRPr="00B515AC" w:rsidRDefault="00EB1384" w:rsidP="00EB1384">
      <w:pPr>
        <w:rPr>
          <w:rFonts w:cstheme="minorHAnsi"/>
          <w:b/>
        </w:rPr>
      </w:pPr>
      <w:r w:rsidRPr="00B515AC">
        <w:rPr>
          <w:rFonts w:cstheme="minorHAnsi"/>
          <w:b/>
        </w:rPr>
        <w:t>4. Verdeling einduitstroom in leerjaren</w:t>
      </w:r>
      <w:r w:rsidR="00167160" w:rsidRPr="00B515AC">
        <w:rPr>
          <w:rFonts w:cstheme="minorHAnsi"/>
          <w:b/>
        </w:rPr>
        <w:br/>
      </w:r>
      <w:r w:rsidRPr="00B515AC">
        <w:rPr>
          <w:rFonts w:cstheme="minorHAnsi"/>
        </w:rPr>
        <w:t>De einduitstroom in schooljaar 202</w:t>
      </w:r>
      <w:r w:rsidR="001F1997">
        <w:rPr>
          <w:rFonts w:cstheme="minorHAnsi"/>
        </w:rPr>
        <w:t>1</w:t>
      </w:r>
      <w:r w:rsidRPr="00B515AC">
        <w:rPr>
          <w:rFonts w:cstheme="minorHAnsi"/>
        </w:rPr>
        <w:t>-202</w:t>
      </w:r>
      <w:r w:rsidR="001F1997">
        <w:rPr>
          <w:rFonts w:cstheme="minorHAnsi"/>
        </w:rPr>
        <w:t>2</w:t>
      </w:r>
      <w:r w:rsidRPr="00B515AC">
        <w:rPr>
          <w:rFonts w:cstheme="minorHAnsi"/>
        </w:rPr>
        <w:t xml:space="preserve"> vindt plaats in de volgende leerjaren:</w:t>
      </w:r>
    </w:p>
    <w:tbl>
      <w:tblPr>
        <w:tblStyle w:val="Tabelraster"/>
        <w:tblW w:w="0" w:type="auto"/>
        <w:tblLook w:val="04A0" w:firstRow="1" w:lastRow="0" w:firstColumn="1" w:lastColumn="0" w:noHBand="0" w:noVBand="1"/>
      </w:tblPr>
      <w:tblGrid>
        <w:gridCol w:w="4531"/>
        <w:gridCol w:w="851"/>
      </w:tblGrid>
      <w:tr w:rsidR="00EB1384" w:rsidRPr="00B515AC" w14:paraId="20BF0AF0"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149E865E" w14:textId="77777777" w:rsidR="00EB1384" w:rsidRPr="00B515AC" w:rsidRDefault="00EB1384"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 xml:space="preserve">Entree </w:t>
            </w:r>
          </w:p>
        </w:tc>
        <w:tc>
          <w:tcPr>
            <w:tcW w:w="851" w:type="dxa"/>
            <w:tcBorders>
              <w:top w:val="single" w:sz="4" w:space="0" w:color="auto"/>
              <w:left w:val="single" w:sz="4" w:space="0" w:color="auto"/>
              <w:bottom w:val="single" w:sz="4" w:space="0" w:color="auto"/>
              <w:right w:val="single" w:sz="4" w:space="0" w:color="auto"/>
            </w:tcBorders>
            <w:hideMark/>
          </w:tcPr>
          <w:p w14:paraId="2095753B" w14:textId="7275F353" w:rsidR="00EB1384" w:rsidRPr="00B515AC" w:rsidRDefault="007E0250" w:rsidP="00833D9A">
            <w:pPr>
              <w:jc w:val="center"/>
              <w:rPr>
                <w:rFonts w:asciiTheme="minorHAnsi" w:hAnsiTheme="minorHAnsi" w:cstheme="minorHAnsi"/>
                <w:sz w:val="22"/>
                <w:szCs w:val="22"/>
              </w:rPr>
            </w:pPr>
            <w:r>
              <w:rPr>
                <w:rFonts w:asciiTheme="minorHAnsi" w:hAnsiTheme="minorHAnsi" w:cstheme="minorHAnsi"/>
                <w:sz w:val="22"/>
                <w:szCs w:val="22"/>
              </w:rPr>
              <w:t>3</w:t>
            </w:r>
          </w:p>
        </w:tc>
      </w:tr>
      <w:tr w:rsidR="00EB1384" w:rsidRPr="00B515AC" w14:paraId="4D616C84"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5C135CFF" w14:textId="77777777" w:rsidR="00EB1384" w:rsidRPr="00B515AC" w:rsidRDefault="00EB1384"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BK leerjaar 1</w:t>
            </w:r>
          </w:p>
        </w:tc>
        <w:tc>
          <w:tcPr>
            <w:tcW w:w="851" w:type="dxa"/>
            <w:tcBorders>
              <w:top w:val="single" w:sz="4" w:space="0" w:color="auto"/>
              <w:left w:val="single" w:sz="4" w:space="0" w:color="auto"/>
              <w:bottom w:val="single" w:sz="4" w:space="0" w:color="auto"/>
              <w:right w:val="single" w:sz="4" w:space="0" w:color="auto"/>
            </w:tcBorders>
            <w:hideMark/>
          </w:tcPr>
          <w:p w14:paraId="6DE38B3C" w14:textId="77777777" w:rsidR="00EB1384" w:rsidRPr="00B515AC" w:rsidRDefault="00EB1384" w:rsidP="00833D9A">
            <w:pPr>
              <w:jc w:val="center"/>
              <w:rPr>
                <w:rFonts w:asciiTheme="minorHAnsi" w:hAnsiTheme="minorHAnsi" w:cstheme="minorHAnsi"/>
                <w:sz w:val="22"/>
                <w:szCs w:val="22"/>
              </w:rPr>
            </w:pPr>
          </w:p>
        </w:tc>
      </w:tr>
      <w:tr w:rsidR="00EB1384" w:rsidRPr="00B515AC" w14:paraId="226E29E2"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D8CD733" w14:textId="77777777" w:rsidR="00EB1384" w:rsidRPr="00B515AC" w:rsidRDefault="00EB1384"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KGT leerjaar 1</w:t>
            </w:r>
          </w:p>
        </w:tc>
        <w:tc>
          <w:tcPr>
            <w:tcW w:w="851" w:type="dxa"/>
            <w:tcBorders>
              <w:top w:val="single" w:sz="4" w:space="0" w:color="auto"/>
              <w:left w:val="single" w:sz="4" w:space="0" w:color="auto"/>
              <w:bottom w:val="single" w:sz="4" w:space="0" w:color="auto"/>
              <w:right w:val="single" w:sz="4" w:space="0" w:color="auto"/>
            </w:tcBorders>
            <w:hideMark/>
          </w:tcPr>
          <w:p w14:paraId="0F2891CD" w14:textId="77777777" w:rsidR="00EB1384" w:rsidRPr="00B515AC" w:rsidRDefault="00EB1384" w:rsidP="00833D9A">
            <w:pPr>
              <w:jc w:val="center"/>
              <w:rPr>
                <w:rFonts w:asciiTheme="minorHAnsi" w:hAnsiTheme="minorHAnsi" w:cstheme="minorHAnsi"/>
                <w:sz w:val="22"/>
                <w:szCs w:val="22"/>
              </w:rPr>
            </w:pPr>
          </w:p>
        </w:tc>
      </w:tr>
      <w:tr w:rsidR="00EB1384" w:rsidRPr="00B515AC" w14:paraId="63795E3F"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74996B8" w14:textId="77777777" w:rsidR="00EB1384" w:rsidRPr="00B515AC" w:rsidRDefault="00EB1384"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BK leerjaar 2</w:t>
            </w:r>
          </w:p>
        </w:tc>
        <w:tc>
          <w:tcPr>
            <w:tcW w:w="851" w:type="dxa"/>
            <w:tcBorders>
              <w:top w:val="single" w:sz="4" w:space="0" w:color="auto"/>
              <w:left w:val="single" w:sz="4" w:space="0" w:color="auto"/>
              <w:bottom w:val="single" w:sz="4" w:space="0" w:color="auto"/>
              <w:right w:val="single" w:sz="4" w:space="0" w:color="auto"/>
            </w:tcBorders>
            <w:hideMark/>
          </w:tcPr>
          <w:p w14:paraId="5D2805F5" w14:textId="020E0F6A" w:rsidR="00EB1384" w:rsidRPr="00B515AC" w:rsidRDefault="00EB1384" w:rsidP="00833D9A">
            <w:pPr>
              <w:jc w:val="center"/>
              <w:rPr>
                <w:rFonts w:asciiTheme="minorHAnsi" w:hAnsiTheme="minorHAnsi" w:cstheme="minorHAnsi"/>
                <w:sz w:val="22"/>
                <w:szCs w:val="22"/>
              </w:rPr>
            </w:pPr>
          </w:p>
        </w:tc>
      </w:tr>
      <w:tr w:rsidR="00EB1384" w:rsidRPr="00B515AC" w14:paraId="42B5DB16"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2217359" w14:textId="77777777" w:rsidR="00EB1384" w:rsidRPr="00B515AC" w:rsidRDefault="00EB1384"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KGT leerjaar 2</w:t>
            </w:r>
          </w:p>
        </w:tc>
        <w:tc>
          <w:tcPr>
            <w:tcW w:w="851" w:type="dxa"/>
            <w:tcBorders>
              <w:top w:val="single" w:sz="4" w:space="0" w:color="auto"/>
              <w:left w:val="single" w:sz="4" w:space="0" w:color="auto"/>
              <w:bottom w:val="single" w:sz="4" w:space="0" w:color="auto"/>
              <w:right w:val="single" w:sz="4" w:space="0" w:color="auto"/>
            </w:tcBorders>
            <w:hideMark/>
          </w:tcPr>
          <w:p w14:paraId="1852FCB8" w14:textId="77777777" w:rsidR="00EB1384" w:rsidRPr="00B515AC" w:rsidRDefault="00EB1384" w:rsidP="00833D9A">
            <w:pPr>
              <w:jc w:val="center"/>
              <w:rPr>
                <w:rFonts w:asciiTheme="minorHAnsi" w:hAnsiTheme="minorHAnsi" w:cstheme="minorHAnsi"/>
                <w:sz w:val="22"/>
                <w:szCs w:val="22"/>
              </w:rPr>
            </w:pPr>
          </w:p>
        </w:tc>
      </w:tr>
      <w:tr w:rsidR="00EB1384" w:rsidRPr="00B515AC" w14:paraId="63810EEC"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55A2B654" w14:textId="77777777" w:rsidR="00EB1384" w:rsidRPr="00B515AC" w:rsidRDefault="00EB1384"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Basis leerjaar 3</w:t>
            </w:r>
          </w:p>
        </w:tc>
        <w:tc>
          <w:tcPr>
            <w:tcW w:w="851" w:type="dxa"/>
            <w:tcBorders>
              <w:top w:val="single" w:sz="4" w:space="0" w:color="auto"/>
              <w:left w:val="single" w:sz="4" w:space="0" w:color="auto"/>
              <w:bottom w:val="single" w:sz="4" w:space="0" w:color="auto"/>
              <w:right w:val="single" w:sz="4" w:space="0" w:color="auto"/>
            </w:tcBorders>
            <w:hideMark/>
          </w:tcPr>
          <w:p w14:paraId="5E399E76" w14:textId="707200D0" w:rsidR="00EB1384" w:rsidRPr="00B515AC" w:rsidRDefault="00EB1384" w:rsidP="00833D9A">
            <w:pPr>
              <w:jc w:val="center"/>
              <w:rPr>
                <w:rFonts w:asciiTheme="minorHAnsi" w:hAnsiTheme="minorHAnsi" w:cstheme="minorHAnsi"/>
                <w:sz w:val="22"/>
                <w:szCs w:val="22"/>
              </w:rPr>
            </w:pPr>
          </w:p>
        </w:tc>
      </w:tr>
      <w:tr w:rsidR="00EB1384" w:rsidRPr="00B515AC" w14:paraId="478D0453"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9266FD0" w14:textId="77777777" w:rsidR="00EB1384" w:rsidRPr="00B515AC" w:rsidRDefault="00EB1384"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Kader leerjaar 3</w:t>
            </w:r>
          </w:p>
        </w:tc>
        <w:tc>
          <w:tcPr>
            <w:tcW w:w="851" w:type="dxa"/>
            <w:tcBorders>
              <w:top w:val="single" w:sz="4" w:space="0" w:color="auto"/>
              <w:left w:val="single" w:sz="4" w:space="0" w:color="auto"/>
              <w:bottom w:val="single" w:sz="4" w:space="0" w:color="auto"/>
              <w:right w:val="single" w:sz="4" w:space="0" w:color="auto"/>
            </w:tcBorders>
            <w:hideMark/>
          </w:tcPr>
          <w:p w14:paraId="029C76FA" w14:textId="77777777" w:rsidR="00EB1384" w:rsidRPr="00B515AC" w:rsidRDefault="00EB1384" w:rsidP="00833D9A">
            <w:pPr>
              <w:jc w:val="center"/>
              <w:rPr>
                <w:rFonts w:asciiTheme="minorHAnsi" w:hAnsiTheme="minorHAnsi" w:cstheme="minorHAnsi"/>
                <w:sz w:val="22"/>
                <w:szCs w:val="22"/>
              </w:rPr>
            </w:pPr>
          </w:p>
        </w:tc>
      </w:tr>
      <w:tr w:rsidR="00EB1384" w:rsidRPr="00B515AC" w14:paraId="25B3A2A3"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07EBC424" w14:textId="77777777" w:rsidR="00EB1384" w:rsidRPr="00B515AC" w:rsidRDefault="00EB1384"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Basis leerjaar 4</w:t>
            </w:r>
          </w:p>
        </w:tc>
        <w:tc>
          <w:tcPr>
            <w:tcW w:w="851" w:type="dxa"/>
            <w:tcBorders>
              <w:top w:val="single" w:sz="4" w:space="0" w:color="auto"/>
              <w:left w:val="single" w:sz="4" w:space="0" w:color="auto"/>
              <w:bottom w:val="single" w:sz="4" w:space="0" w:color="auto"/>
              <w:right w:val="single" w:sz="4" w:space="0" w:color="auto"/>
            </w:tcBorders>
            <w:hideMark/>
          </w:tcPr>
          <w:p w14:paraId="7AD05757" w14:textId="0C800522" w:rsidR="00EB1384" w:rsidRPr="00B515AC" w:rsidRDefault="007E0250" w:rsidP="00833D9A">
            <w:pPr>
              <w:jc w:val="center"/>
              <w:rPr>
                <w:rFonts w:asciiTheme="minorHAnsi" w:hAnsiTheme="minorHAnsi" w:cstheme="minorHAnsi"/>
                <w:sz w:val="22"/>
                <w:szCs w:val="22"/>
              </w:rPr>
            </w:pPr>
            <w:r>
              <w:rPr>
                <w:rFonts w:asciiTheme="minorHAnsi" w:hAnsiTheme="minorHAnsi" w:cstheme="minorHAnsi"/>
                <w:sz w:val="22"/>
                <w:szCs w:val="22"/>
              </w:rPr>
              <w:t>6</w:t>
            </w:r>
          </w:p>
        </w:tc>
      </w:tr>
      <w:tr w:rsidR="00EB1384" w:rsidRPr="00B515AC" w14:paraId="72F5E9B1"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7730EC5" w14:textId="77777777" w:rsidR="00EB1384" w:rsidRPr="00B515AC" w:rsidRDefault="00EB1384"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Vmbo Kader leerjaar 4</w:t>
            </w:r>
          </w:p>
        </w:tc>
        <w:tc>
          <w:tcPr>
            <w:tcW w:w="851" w:type="dxa"/>
            <w:tcBorders>
              <w:top w:val="single" w:sz="4" w:space="0" w:color="auto"/>
              <w:left w:val="single" w:sz="4" w:space="0" w:color="auto"/>
              <w:bottom w:val="single" w:sz="4" w:space="0" w:color="auto"/>
              <w:right w:val="single" w:sz="4" w:space="0" w:color="auto"/>
            </w:tcBorders>
            <w:hideMark/>
          </w:tcPr>
          <w:p w14:paraId="140A8751" w14:textId="130B34A1" w:rsidR="00EB1384" w:rsidRPr="00B515AC" w:rsidRDefault="007E0250" w:rsidP="00833D9A">
            <w:pPr>
              <w:jc w:val="center"/>
              <w:rPr>
                <w:rFonts w:asciiTheme="minorHAnsi" w:hAnsiTheme="minorHAnsi" w:cstheme="minorHAnsi"/>
                <w:sz w:val="22"/>
                <w:szCs w:val="22"/>
              </w:rPr>
            </w:pPr>
            <w:r>
              <w:rPr>
                <w:rFonts w:asciiTheme="minorHAnsi" w:hAnsiTheme="minorHAnsi" w:cstheme="minorHAnsi"/>
                <w:sz w:val="22"/>
                <w:szCs w:val="22"/>
              </w:rPr>
              <w:t>2</w:t>
            </w:r>
          </w:p>
        </w:tc>
      </w:tr>
      <w:tr w:rsidR="00EB1384" w:rsidRPr="00B515AC" w14:paraId="09E271F2" w14:textId="77777777" w:rsidTr="009D0597">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5F131F23" w14:textId="77777777" w:rsidR="00EB1384" w:rsidRPr="00B515AC" w:rsidRDefault="00EB1384" w:rsidP="00833D9A">
            <w:pPr>
              <w:rPr>
                <w:rFonts w:asciiTheme="minorHAnsi" w:hAnsiTheme="minorHAnsi" w:cstheme="minorHAnsi"/>
                <w:b/>
                <w:bCs/>
                <w:color w:val="FFFFFF" w:themeColor="background1"/>
                <w:sz w:val="22"/>
                <w:szCs w:val="22"/>
              </w:rPr>
            </w:pPr>
            <w:r w:rsidRPr="00B515AC">
              <w:rPr>
                <w:rFonts w:asciiTheme="minorHAnsi" w:hAnsiTheme="minorHAnsi" w:cstheme="minorHAnsi"/>
                <w:b/>
                <w:bCs/>
                <w:color w:val="FFFFFF" w:themeColor="background1"/>
                <w:sz w:val="22"/>
                <w:szCs w:val="22"/>
              </w:rPr>
              <w:t>Totaal</w:t>
            </w:r>
          </w:p>
        </w:tc>
        <w:tc>
          <w:tcPr>
            <w:tcW w:w="851" w:type="dxa"/>
            <w:tcBorders>
              <w:top w:val="single" w:sz="4" w:space="0" w:color="auto"/>
              <w:left w:val="single" w:sz="4" w:space="0" w:color="auto"/>
              <w:bottom w:val="single" w:sz="4" w:space="0" w:color="auto"/>
              <w:right w:val="single" w:sz="4" w:space="0" w:color="auto"/>
            </w:tcBorders>
            <w:hideMark/>
          </w:tcPr>
          <w:p w14:paraId="7B9E7B05" w14:textId="22B2916F" w:rsidR="00EB1384" w:rsidRPr="00B515AC" w:rsidRDefault="007E0250" w:rsidP="00833D9A">
            <w:pPr>
              <w:jc w:val="center"/>
              <w:rPr>
                <w:rFonts w:asciiTheme="minorHAnsi" w:hAnsiTheme="minorHAnsi" w:cstheme="minorHAnsi"/>
                <w:b/>
                <w:bCs/>
                <w:sz w:val="22"/>
                <w:szCs w:val="22"/>
              </w:rPr>
            </w:pPr>
            <w:r>
              <w:rPr>
                <w:rFonts w:asciiTheme="minorHAnsi" w:hAnsiTheme="minorHAnsi" w:cstheme="minorHAnsi"/>
                <w:b/>
                <w:bCs/>
                <w:sz w:val="22"/>
                <w:szCs w:val="22"/>
              </w:rPr>
              <w:t>11</w:t>
            </w:r>
          </w:p>
        </w:tc>
      </w:tr>
    </w:tbl>
    <w:p w14:paraId="4F39FF98" w14:textId="1133CFE6" w:rsidR="00EB1384" w:rsidRDefault="00EB1384" w:rsidP="00EB1384">
      <w:pPr>
        <w:rPr>
          <w:rFonts w:eastAsia="Times New Roman" w:cstheme="minorHAnsi"/>
          <w:b/>
          <w:lang w:eastAsia="nl-NL"/>
        </w:rPr>
      </w:pPr>
    </w:p>
    <w:p w14:paraId="0BBB7244" w14:textId="77777777" w:rsidR="0053504D" w:rsidRPr="00B515AC" w:rsidRDefault="0053504D" w:rsidP="00EB1384">
      <w:pPr>
        <w:rPr>
          <w:rFonts w:eastAsia="Times New Roman" w:cstheme="minorHAnsi"/>
          <w:b/>
          <w:lang w:eastAsia="nl-NL"/>
        </w:rPr>
      </w:pPr>
    </w:p>
    <w:p w14:paraId="517F72ED" w14:textId="77777777" w:rsidR="00167160" w:rsidRPr="00B515AC" w:rsidRDefault="00167160" w:rsidP="00EB1384">
      <w:pPr>
        <w:rPr>
          <w:rFonts w:eastAsia="Times New Roman" w:cstheme="minorHAnsi"/>
          <w:b/>
          <w:lang w:eastAsia="nl-NL"/>
        </w:rPr>
      </w:pPr>
    </w:p>
    <w:p w14:paraId="08A15A64" w14:textId="77831FCE" w:rsidR="00EB1384" w:rsidRPr="00B515AC" w:rsidRDefault="00EB1384" w:rsidP="00EB1384">
      <w:pPr>
        <w:rPr>
          <w:rFonts w:cstheme="minorHAnsi"/>
          <w:b/>
        </w:rPr>
      </w:pPr>
      <w:r w:rsidRPr="00B515AC">
        <w:rPr>
          <w:rFonts w:cstheme="minorHAnsi"/>
          <w:b/>
        </w:rPr>
        <w:lastRenderedPageBreak/>
        <w:t>5. De uitstroombestemming tussenuitstroom</w:t>
      </w:r>
      <w:r w:rsidR="00167160" w:rsidRPr="00B515AC">
        <w:rPr>
          <w:rFonts w:cstheme="minorHAnsi"/>
          <w:b/>
        </w:rPr>
        <w:br/>
      </w:r>
      <w:r w:rsidRPr="00B515AC">
        <w:rPr>
          <w:rFonts w:cstheme="minorHAnsi"/>
        </w:rPr>
        <w:t>De tussenuitstroom stroomt uit naar:</w:t>
      </w:r>
    </w:p>
    <w:tbl>
      <w:tblPr>
        <w:tblStyle w:val="Tabelraster"/>
        <w:tblW w:w="0" w:type="auto"/>
        <w:tblLook w:val="04A0" w:firstRow="1" w:lastRow="0" w:firstColumn="1" w:lastColumn="0" w:noHBand="0" w:noVBand="1"/>
      </w:tblPr>
      <w:tblGrid>
        <w:gridCol w:w="4531"/>
        <w:gridCol w:w="851"/>
        <w:gridCol w:w="851"/>
        <w:gridCol w:w="851"/>
      </w:tblGrid>
      <w:tr w:rsidR="001F1997" w:rsidRPr="00B515AC" w14:paraId="421EFC54" w14:textId="4F2CBEB8" w:rsidTr="00DA6A9A">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564A7" w14:textId="77777777" w:rsidR="001F1997" w:rsidRPr="00B515AC" w:rsidRDefault="001F1997" w:rsidP="00833D9A">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CC32899"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19-20</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5F92577"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20-21</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29D86FE" w14:textId="2400D7A4" w:rsidR="001F1997" w:rsidRPr="001F1997" w:rsidRDefault="001F1997" w:rsidP="00833D9A">
            <w:pPr>
              <w:jc w:val="center"/>
              <w:rPr>
                <w:rFonts w:asciiTheme="minorHAnsi" w:hAnsiTheme="minorHAnsi" w:cstheme="minorHAnsi"/>
                <w:sz w:val="22"/>
                <w:szCs w:val="22"/>
              </w:rPr>
            </w:pPr>
            <w:r w:rsidRPr="001F1997">
              <w:rPr>
                <w:rFonts w:asciiTheme="minorHAnsi" w:hAnsiTheme="minorHAnsi" w:cstheme="minorHAnsi"/>
                <w:sz w:val="22"/>
                <w:szCs w:val="22"/>
              </w:rPr>
              <w:t>21-22</w:t>
            </w:r>
          </w:p>
        </w:tc>
      </w:tr>
      <w:tr w:rsidR="001F1997" w:rsidRPr="00B515AC" w14:paraId="03337063" w14:textId="70507232"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39C301E6"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Regulier Praktijkonderwijs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CB72A"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B7B3C"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39E3A6" w14:textId="74A409EF" w:rsidR="001F1997" w:rsidRPr="001F1997" w:rsidRDefault="007E0250" w:rsidP="00833D9A">
            <w:pPr>
              <w:jc w:val="center"/>
              <w:rPr>
                <w:rFonts w:asciiTheme="minorHAnsi" w:hAnsiTheme="minorHAnsi" w:cstheme="minorHAnsi"/>
                <w:sz w:val="22"/>
                <w:szCs w:val="22"/>
              </w:rPr>
            </w:pPr>
            <w:r>
              <w:rPr>
                <w:rFonts w:asciiTheme="minorHAnsi" w:hAnsiTheme="minorHAnsi" w:cstheme="minorHAnsi"/>
                <w:sz w:val="22"/>
                <w:szCs w:val="22"/>
              </w:rPr>
              <w:t>1</w:t>
            </w:r>
          </w:p>
        </w:tc>
      </w:tr>
      <w:tr w:rsidR="001F1997" w:rsidRPr="00B515AC" w14:paraId="39496A7A" w14:textId="1CDF2F0C"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76B334B"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Regulier Voortgezet Onderwijs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BC055"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E3F90"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91CADBC" w14:textId="77777777" w:rsidR="001F1997" w:rsidRPr="001F1997" w:rsidRDefault="001F1997" w:rsidP="00833D9A">
            <w:pPr>
              <w:jc w:val="center"/>
              <w:rPr>
                <w:rFonts w:asciiTheme="minorHAnsi" w:hAnsiTheme="minorHAnsi" w:cstheme="minorHAnsi"/>
                <w:sz w:val="22"/>
                <w:szCs w:val="22"/>
              </w:rPr>
            </w:pPr>
          </w:p>
        </w:tc>
      </w:tr>
      <w:tr w:rsidR="001F1997" w:rsidRPr="00B515AC" w14:paraId="08DEEB77" w14:textId="1C41DEFD"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5086AB34"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VSO extern</w:t>
            </w:r>
          </w:p>
        </w:tc>
        <w:tc>
          <w:tcPr>
            <w:tcW w:w="851" w:type="dxa"/>
            <w:tcBorders>
              <w:top w:val="single" w:sz="4" w:space="0" w:color="auto"/>
              <w:left w:val="single" w:sz="4" w:space="0" w:color="auto"/>
              <w:bottom w:val="single" w:sz="4" w:space="0" w:color="auto"/>
              <w:right w:val="single" w:sz="4" w:space="0" w:color="auto"/>
            </w:tcBorders>
            <w:hideMark/>
          </w:tcPr>
          <w:p w14:paraId="5962BE69"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6</w:t>
            </w:r>
          </w:p>
        </w:tc>
        <w:tc>
          <w:tcPr>
            <w:tcW w:w="851" w:type="dxa"/>
            <w:tcBorders>
              <w:top w:val="single" w:sz="4" w:space="0" w:color="auto"/>
              <w:left w:val="single" w:sz="4" w:space="0" w:color="auto"/>
              <w:bottom w:val="single" w:sz="4" w:space="0" w:color="auto"/>
              <w:right w:val="single" w:sz="4" w:space="0" w:color="auto"/>
            </w:tcBorders>
            <w:hideMark/>
          </w:tcPr>
          <w:p w14:paraId="3C2F97CA"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3</w:t>
            </w:r>
          </w:p>
        </w:tc>
        <w:tc>
          <w:tcPr>
            <w:tcW w:w="851" w:type="dxa"/>
            <w:tcBorders>
              <w:top w:val="single" w:sz="4" w:space="0" w:color="auto"/>
              <w:left w:val="single" w:sz="4" w:space="0" w:color="auto"/>
              <w:bottom w:val="single" w:sz="4" w:space="0" w:color="auto"/>
              <w:right w:val="single" w:sz="4" w:space="0" w:color="auto"/>
            </w:tcBorders>
          </w:tcPr>
          <w:p w14:paraId="261453A6" w14:textId="18E87E25" w:rsidR="001F1997" w:rsidRPr="001F1997" w:rsidRDefault="00304A03" w:rsidP="00833D9A">
            <w:pPr>
              <w:jc w:val="center"/>
              <w:rPr>
                <w:rFonts w:asciiTheme="minorHAnsi" w:hAnsiTheme="minorHAnsi" w:cstheme="minorHAnsi"/>
                <w:sz w:val="22"/>
                <w:szCs w:val="22"/>
              </w:rPr>
            </w:pPr>
            <w:r>
              <w:rPr>
                <w:rFonts w:asciiTheme="minorHAnsi" w:hAnsiTheme="minorHAnsi" w:cstheme="minorHAnsi"/>
                <w:sz w:val="22"/>
                <w:szCs w:val="22"/>
              </w:rPr>
              <w:t>5</w:t>
            </w:r>
          </w:p>
        </w:tc>
      </w:tr>
      <w:tr w:rsidR="001F1997" w:rsidRPr="00B515AC" w14:paraId="36E5CA8B" w14:textId="74D9C292"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AFBE7DB"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VSO intern</w:t>
            </w:r>
          </w:p>
        </w:tc>
        <w:tc>
          <w:tcPr>
            <w:tcW w:w="851" w:type="dxa"/>
            <w:tcBorders>
              <w:top w:val="single" w:sz="4" w:space="0" w:color="auto"/>
              <w:left w:val="single" w:sz="4" w:space="0" w:color="auto"/>
              <w:bottom w:val="single" w:sz="4" w:space="0" w:color="auto"/>
              <w:right w:val="single" w:sz="4" w:space="0" w:color="auto"/>
            </w:tcBorders>
            <w:hideMark/>
          </w:tcPr>
          <w:p w14:paraId="5CFA9C2A"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1545EEC5"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tcPr>
          <w:p w14:paraId="610A4EE0" w14:textId="2FEEBBB6" w:rsidR="001F1997" w:rsidRPr="001F1997" w:rsidRDefault="007E0250" w:rsidP="00833D9A">
            <w:pPr>
              <w:jc w:val="center"/>
              <w:rPr>
                <w:rFonts w:asciiTheme="minorHAnsi" w:hAnsiTheme="minorHAnsi" w:cstheme="minorHAnsi"/>
                <w:sz w:val="22"/>
                <w:szCs w:val="22"/>
              </w:rPr>
            </w:pPr>
            <w:r>
              <w:rPr>
                <w:rFonts w:asciiTheme="minorHAnsi" w:hAnsiTheme="minorHAnsi" w:cstheme="minorHAnsi"/>
                <w:sz w:val="22"/>
                <w:szCs w:val="22"/>
              </w:rPr>
              <w:t>1</w:t>
            </w:r>
          </w:p>
        </w:tc>
      </w:tr>
      <w:tr w:rsidR="001F1997" w:rsidRPr="00B515AC" w14:paraId="4ABA6419" w14:textId="6380E0AF"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897FB35" w14:textId="77777777" w:rsidR="001F1997" w:rsidRPr="00B515AC" w:rsidRDefault="001F1997" w:rsidP="00833D9A">
            <w:pPr>
              <w:rPr>
                <w:rFonts w:asciiTheme="minorHAnsi" w:hAnsiTheme="minorHAnsi" w:cstheme="minorHAnsi"/>
                <w:b/>
                <w:bCs/>
                <w:color w:val="FFFFFF" w:themeColor="background1"/>
                <w:sz w:val="22"/>
                <w:szCs w:val="22"/>
              </w:rPr>
            </w:pPr>
            <w:r w:rsidRPr="00B515AC">
              <w:rPr>
                <w:rFonts w:asciiTheme="minorHAnsi" w:hAnsiTheme="minorHAnsi" w:cstheme="minorHAnsi"/>
                <w:b/>
                <w:bCs/>
                <w:color w:val="FFFFFF" w:themeColor="background1"/>
                <w:sz w:val="22"/>
                <w:szCs w:val="22"/>
              </w:rPr>
              <w:t>Totaal</w:t>
            </w:r>
          </w:p>
        </w:tc>
        <w:tc>
          <w:tcPr>
            <w:tcW w:w="851" w:type="dxa"/>
            <w:tcBorders>
              <w:top w:val="single" w:sz="4" w:space="0" w:color="auto"/>
              <w:left w:val="single" w:sz="4" w:space="0" w:color="auto"/>
              <w:bottom w:val="single" w:sz="4" w:space="0" w:color="auto"/>
              <w:right w:val="single" w:sz="4" w:space="0" w:color="auto"/>
            </w:tcBorders>
            <w:hideMark/>
          </w:tcPr>
          <w:p w14:paraId="698CE962" w14:textId="77777777" w:rsidR="001F1997" w:rsidRPr="00B515AC" w:rsidRDefault="001F1997" w:rsidP="00833D9A">
            <w:pPr>
              <w:jc w:val="center"/>
              <w:rPr>
                <w:rFonts w:asciiTheme="minorHAnsi" w:hAnsiTheme="minorHAnsi" w:cstheme="minorHAnsi"/>
                <w:b/>
                <w:bCs/>
                <w:sz w:val="22"/>
                <w:szCs w:val="22"/>
              </w:rPr>
            </w:pPr>
            <w:r w:rsidRPr="00B515AC">
              <w:rPr>
                <w:rFonts w:asciiTheme="minorHAnsi" w:hAnsiTheme="minorHAnsi" w:cstheme="minorHAnsi"/>
                <w:b/>
                <w:bCs/>
                <w:sz w:val="22"/>
                <w:szCs w:val="22"/>
              </w:rPr>
              <w:t>6</w:t>
            </w:r>
          </w:p>
        </w:tc>
        <w:tc>
          <w:tcPr>
            <w:tcW w:w="851" w:type="dxa"/>
            <w:tcBorders>
              <w:top w:val="single" w:sz="4" w:space="0" w:color="auto"/>
              <w:left w:val="single" w:sz="4" w:space="0" w:color="auto"/>
              <w:bottom w:val="single" w:sz="4" w:space="0" w:color="auto"/>
              <w:right w:val="single" w:sz="4" w:space="0" w:color="auto"/>
            </w:tcBorders>
            <w:hideMark/>
          </w:tcPr>
          <w:p w14:paraId="5DE2393B" w14:textId="77777777" w:rsidR="001F1997" w:rsidRPr="00B515AC" w:rsidRDefault="001F1997" w:rsidP="00833D9A">
            <w:pPr>
              <w:jc w:val="center"/>
              <w:rPr>
                <w:rFonts w:asciiTheme="minorHAnsi" w:hAnsiTheme="minorHAnsi" w:cstheme="minorHAnsi"/>
                <w:b/>
                <w:bCs/>
                <w:sz w:val="22"/>
                <w:szCs w:val="22"/>
              </w:rPr>
            </w:pPr>
            <w:r w:rsidRPr="00B515AC">
              <w:rPr>
                <w:rFonts w:asciiTheme="minorHAnsi" w:hAnsiTheme="minorHAnsi" w:cstheme="minorHAnsi"/>
                <w:b/>
                <w:bCs/>
                <w:sz w:val="22"/>
                <w:szCs w:val="22"/>
              </w:rPr>
              <w:t>5</w:t>
            </w:r>
          </w:p>
        </w:tc>
        <w:tc>
          <w:tcPr>
            <w:tcW w:w="851" w:type="dxa"/>
            <w:tcBorders>
              <w:top w:val="single" w:sz="4" w:space="0" w:color="auto"/>
              <w:left w:val="single" w:sz="4" w:space="0" w:color="auto"/>
              <w:bottom w:val="single" w:sz="4" w:space="0" w:color="auto"/>
              <w:right w:val="single" w:sz="4" w:space="0" w:color="auto"/>
            </w:tcBorders>
          </w:tcPr>
          <w:p w14:paraId="62387655" w14:textId="2A3C067E" w:rsidR="001F1997" w:rsidRPr="001F1997" w:rsidRDefault="00304A03" w:rsidP="00833D9A">
            <w:pPr>
              <w:jc w:val="center"/>
              <w:rPr>
                <w:rFonts w:asciiTheme="minorHAnsi" w:hAnsiTheme="minorHAnsi" w:cstheme="minorHAnsi"/>
                <w:b/>
                <w:bCs/>
                <w:sz w:val="22"/>
                <w:szCs w:val="22"/>
              </w:rPr>
            </w:pPr>
            <w:r>
              <w:rPr>
                <w:rFonts w:asciiTheme="minorHAnsi" w:hAnsiTheme="minorHAnsi" w:cstheme="minorHAnsi"/>
                <w:b/>
                <w:bCs/>
                <w:sz w:val="22"/>
                <w:szCs w:val="22"/>
              </w:rPr>
              <w:t>7</w:t>
            </w:r>
          </w:p>
        </w:tc>
      </w:tr>
    </w:tbl>
    <w:p w14:paraId="6B9F00DA" w14:textId="77777777" w:rsidR="00EB1384" w:rsidRPr="00B515AC" w:rsidRDefault="00EB1384" w:rsidP="00EB1384">
      <w:pPr>
        <w:rPr>
          <w:rFonts w:cstheme="minorHAnsi"/>
        </w:rPr>
      </w:pPr>
    </w:p>
    <w:p w14:paraId="1FC4D517" w14:textId="14E3D3E3" w:rsidR="00EB1384" w:rsidRPr="00B515AC" w:rsidRDefault="00EB1384" w:rsidP="00EB1384">
      <w:pPr>
        <w:rPr>
          <w:rFonts w:cstheme="minorHAnsi"/>
          <w:b/>
        </w:rPr>
      </w:pPr>
      <w:r w:rsidRPr="00B515AC">
        <w:rPr>
          <w:rFonts w:cstheme="minorHAnsi"/>
          <w:b/>
        </w:rPr>
        <w:t>6. De uitstroombestemming einduitstroom</w:t>
      </w:r>
      <w:r w:rsidR="00167160" w:rsidRPr="00B515AC">
        <w:rPr>
          <w:rFonts w:cstheme="minorHAnsi"/>
          <w:b/>
        </w:rPr>
        <w:br/>
      </w:r>
      <w:r w:rsidRPr="00B515AC">
        <w:rPr>
          <w:rFonts w:cstheme="minorHAnsi"/>
        </w:rPr>
        <w:t>De einduitstroom stroomt uit naar:</w:t>
      </w:r>
    </w:p>
    <w:tbl>
      <w:tblPr>
        <w:tblStyle w:val="Tabelraster"/>
        <w:tblW w:w="0" w:type="auto"/>
        <w:tblLook w:val="04A0" w:firstRow="1" w:lastRow="0" w:firstColumn="1" w:lastColumn="0" w:noHBand="0" w:noVBand="1"/>
      </w:tblPr>
      <w:tblGrid>
        <w:gridCol w:w="4531"/>
        <w:gridCol w:w="851"/>
        <w:gridCol w:w="851"/>
        <w:gridCol w:w="851"/>
      </w:tblGrid>
      <w:tr w:rsidR="001F1997" w:rsidRPr="00B515AC" w14:paraId="59039460" w14:textId="15EF86E4" w:rsidTr="00DA6A9A">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F9225" w14:textId="77777777" w:rsidR="001F1997" w:rsidRPr="00B515AC" w:rsidRDefault="001F1997" w:rsidP="00833D9A">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5067787"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19-20</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424209A"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20-21</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11699DE" w14:textId="0546D584" w:rsidR="001F1997" w:rsidRPr="001F1997" w:rsidRDefault="001F1997" w:rsidP="00833D9A">
            <w:pPr>
              <w:jc w:val="center"/>
              <w:rPr>
                <w:rFonts w:asciiTheme="minorHAnsi" w:hAnsiTheme="minorHAnsi" w:cstheme="minorHAnsi"/>
                <w:sz w:val="22"/>
                <w:szCs w:val="22"/>
              </w:rPr>
            </w:pPr>
            <w:r w:rsidRPr="001F1997">
              <w:rPr>
                <w:rFonts w:asciiTheme="minorHAnsi" w:hAnsiTheme="minorHAnsi" w:cstheme="minorHAnsi"/>
                <w:sz w:val="22"/>
                <w:szCs w:val="22"/>
              </w:rPr>
              <w:t>21-22</w:t>
            </w:r>
          </w:p>
        </w:tc>
      </w:tr>
      <w:tr w:rsidR="001F1997" w:rsidRPr="00B515AC" w14:paraId="7733D736" w14:textId="7B19A699"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9601E4F"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Dagbesteding arbeidsgericht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777AB11"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A9A72"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92A54" w14:textId="77777777" w:rsidR="001F1997" w:rsidRPr="001F1997" w:rsidRDefault="001F1997" w:rsidP="00833D9A">
            <w:pPr>
              <w:jc w:val="center"/>
              <w:rPr>
                <w:rFonts w:asciiTheme="minorHAnsi" w:hAnsiTheme="minorHAnsi" w:cstheme="minorHAnsi"/>
                <w:sz w:val="22"/>
                <w:szCs w:val="22"/>
              </w:rPr>
            </w:pPr>
          </w:p>
        </w:tc>
      </w:tr>
      <w:tr w:rsidR="001F1997" w:rsidRPr="00B515AC" w14:paraId="39BFA052" w14:textId="3A799DFA"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1AD41D9E"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Arbeid beschutte werkplek/beschermde arbeid</w:t>
            </w:r>
          </w:p>
        </w:tc>
        <w:tc>
          <w:tcPr>
            <w:tcW w:w="851" w:type="dxa"/>
            <w:tcBorders>
              <w:top w:val="single" w:sz="4" w:space="0" w:color="auto"/>
              <w:left w:val="single" w:sz="4" w:space="0" w:color="auto"/>
              <w:bottom w:val="single" w:sz="4" w:space="0" w:color="auto"/>
              <w:right w:val="single" w:sz="4" w:space="0" w:color="auto"/>
            </w:tcBorders>
            <w:hideMark/>
          </w:tcPr>
          <w:p w14:paraId="5680F88F"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2CCC6EB3"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tcPr>
          <w:p w14:paraId="66AE41E8" w14:textId="77777777" w:rsidR="001F1997" w:rsidRPr="001F1997" w:rsidRDefault="001F1997" w:rsidP="00833D9A">
            <w:pPr>
              <w:jc w:val="center"/>
              <w:rPr>
                <w:rFonts w:asciiTheme="minorHAnsi" w:hAnsiTheme="minorHAnsi" w:cstheme="minorHAnsi"/>
                <w:sz w:val="22"/>
                <w:szCs w:val="22"/>
              </w:rPr>
            </w:pPr>
          </w:p>
        </w:tc>
      </w:tr>
      <w:tr w:rsidR="001F1997" w:rsidRPr="00B515AC" w14:paraId="19B2FD66" w14:textId="46234310"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077634B9"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Arbeid regulier</w:t>
            </w:r>
          </w:p>
        </w:tc>
        <w:tc>
          <w:tcPr>
            <w:tcW w:w="851" w:type="dxa"/>
            <w:tcBorders>
              <w:top w:val="single" w:sz="4" w:space="0" w:color="auto"/>
              <w:left w:val="single" w:sz="4" w:space="0" w:color="auto"/>
              <w:bottom w:val="single" w:sz="4" w:space="0" w:color="auto"/>
              <w:right w:val="single" w:sz="4" w:space="0" w:color="auto"/>
            </w:tcBorders>
            <w:hideMark/>
          </w:tcPr>
          <w:p w14:paraId="5CD142E5"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14:paraId="6300330A"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3</w:t>
            </w:r>
          </w:p>
        </w:tc>
        <w:tc>
          <w:tcPr>
            <w:tcW w:w="851" w:type="dxa"/>
            <w:tcBorders>
              <w:top w:val="single" w:sz="4" w:space="0" w:color="auto"/>
              <w:left w:val="single" w:sz="4" w:space="0" w:color="auto"/>
              <w:bottom w:val="single" w:sz="4" w:space="0" w:color="auto"/>
              <w:right w:val="single" w:sz="4" w:space="0" w:color="auto"/>
            </w:tcBorders>
          </w:tcPr>
          <w:p w14:paraId="51D09839" w14:textId="1C20005B" w:rsidR="001F1997" w:rsidRPr="001F1997" w:rsidRDefault="008F4326" w:rsidP="00833D9A">
            <w:pPr>
              <w:jc w:val="center"/>
              <w:rPr>
                <w:rFonts w:asciiTheme="minorHAnsi" w:hAnsiTheme="minorHAnsi" w:cstheme="minorHAnsi"/>
                <w:sz w:val="22"/>
                <w:szCs w:val="22"/>
              </w:rPr>
            </w:pPr>
            <w:r>
              <w:rPr>
                <w:rFonts w:asciiTheme="minorHAnsi" w:hAnsiTheme="minorHAnsi" w:cstheme="minorHAnsi"/>
                <w:sz w:val="22"/>
                <w:szCs w:val="22"/>
              </w:rPr>
              <w:t>2</w:t>
            </w:r>
          </w:p>
        </w:tc>
      </w:tr>
      <w:tr w:rsidR="001F1997" w:rsidRPr="00B515AC" w14:paraId="35D313EB" w14:textId="4A6CB3A0"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02AFE1B7"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MBO niveau 1</w:t>
            </w:r>
          </w:p>
        </w:tc>
        <w:tc>
          <w:tcPr>
            <w:tcW w:w="851" w:type="dxa"/>
            <w:tcBorders>
              <w:top w:val="single" w:sz="4" w:space="0" w:color="auto"/>
              <w:left w:val="single" w:sz="4" w:space="0" w:color="auto"/>
              <w:bottom w:val="single" w:sz="4" w:space="0" w:color="auto"/>
              <w:right w:val="single" w:sz="4" w:space="0" w:color="auto"/>
            </w:tcBorders>
            <w:hideMark/>
          </w:tcPr>
          <w:p w14:paraId="3072CAAD"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ED6143C"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2</w:t>
            </w:r>
          </w:p>
        </w:tc>
        <w:tc>
          <w:tcPr>
            <w:tcW w:w="851" w:type="dxa"/>
            <w:tcBorders>
              <w:top w:val="single" w:sz="4" w:space="0" w:color="auto"/>
              <w:left w:val="single" w:sz="4" w:space="0" w:color="auto"/>
              <w:bottom w:val="single" w:sz="4" w:space="0" w:color="auto"/>
              <w:right w:val="single" w:sz="4" w:space="0" w:color="auto"/>
            </w:tcBorders>
          </w:tcPr>
          <w:p w14:paraId="4733D0B3" w14:textId="77777777" w:rsidR="001F1997" w:rsidRPr="001F1997" w:rsidRDefault="001F1997" w:rsidP="00833D9A">
            <w:pPr>
              <w:jc w:val="center"/>
              <w:rPr>
                <w:rFonts w:asciiTheme="minorHAnsi" w:hAnsiTheme="minorHAnsi" w:cstheme="minorHAnsi"/>
                <w:sz w:val="22"/>
                <w:szCs w:val="22"/>
              </w:rPr>
            </w:pPr>
          </w:p>
        </w:tc>
      </w:tr>
      <w:tr w:rsidR="001F1997" w:rsidRPr="00B515AC" w14:paraId="64FB8C81" w14:textId="29DA391F"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DAFFB34"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MBO niveau 2</w:t>
            </w:r>
          </w:p>
        </w:tc>
        <w:tc>
          <w:tcPr>
            <w:tcW w:w="851" w:type="dxa"/>
            <w:tcBorders>
              <w:top w:val="single" w:sz="4" w:space="0" w:color="auto"/>
              <w:left w:val="single" w:sz="4" w:space="0" w:color="auto"/>
              <w:bottom w:val="single" w:sz="4" w:space="0" w:color="auto"/>
              <w:right w:val="single" w:sz="4" w:space="0" w:color="auto"/>
            </w:tcBorders>
            <w:hideMark/>
          </w:tcPr>
          <w:p w14:paraId="6344FC1D"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9</w:t>
            </w:r>
          </w:p>
        </w:tc>
        <w:tc>
          <w:tcPr>
            <w:tcW w:w="851" w:type="dxa"/>
            <w:tcBorders>
              <w:top w:val="single" w:sz="4" w:space="0" w:color="auto"/>
              <w:left w:val="single" w:sz="4" w:space="0" w:color="auto"/>
              <w:bottom w:val="single" w:sz="4" w:space="0" w:color="auto"/>
              <w:right w:val="single" w:sz="4" w:space="0" w:color="auto"/>
            </w:tcBorders>
            <w:hideMark/>
          </w:tcPr>
          <w:p w14:paraId="6888D90C"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8</w:t>
            </w:r>
          </w:p>
        </w:tc>
        <w:tc>
          <w:tcPr>
            <w:tcW w:w="851" w:type="dxa"/>
            <w:tcBorders>
              <w:top w:val="single" w:sz="4" w:space="0" w:color="auto"/>
              <w:left w:val="single" w:sz="4" w:space="0" w:color="auto"/>
              <w:bottom w:val="single" w:sz="4" w:space="0" w:color="auto"/>
              <w:right w:val="single" w:sz="4" w:space="0" w:color="auto"/>
            </w:tcBorders>
          </w:tcPr>
          <w:p w14:paraId="33CE28CA" w14:textId="5B207050" w:rsidR="001F1997" w:rsidRPr="001F1997" w:rsidRDefault="008F4326" w:rsidP="00833D9A">
            <w:pPr>
              <w:jc w:val="center"/>
              <w:rPr>
                <w:rFonts w:asciiTheme="minorHAnsi" w:hAnsiTheme="minorHAnsi" w:cstheme="minorHAnsi"/>
                <w:sz w:val="22"/>
                <w:szCs w:val="22"/>
              </w:rPr>
            </w:pPr>
            <w:r>
              <w:rPr>
                <w:rFonts w:asciiTheme="minorHAnsi" w:hAnsiTheme="minorHAnsi" w:cstheme="minorHAnsi"/>
                <w:sz w:val="22"/>
                <w:szCs w:val="22"/>
              </w:rPr>
              <w:t>7</w:t>
            </w:r>
          </w:p>
        </w:tc>
      </w:tr>
      <w:tr w:rsidR="001F1997" w:rsidRPr="00B515AC" w14:paraId="0337BE94" w14:textId="06FF8EA6"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14A2754"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MBO niveau 3-4</w:t>
            </w:r>
          </w:p>
        </w:tc>
        <w:tc>
          <w:tcPr>
            <w:tcW w:w="851" w:type="dxa"/>
            <w:tcBorders>
              <w:top w:val="single" w:sz="4" w:space="0" w:color="auto"/>
              <w:left w:val="single" w:sz="4" w:space="0" w:color="auto"/>
              <w:bottom w:val="single" w:sz="4" w:space="0" w:color="auto"/>
              <w:right w:val="single" w:sz="4" w:space="0" w:color="auto"/>
            </w:tcBorders>
            <w:hideMark/>
          </w:tcPr>
          <w:p w14:paraId="34D37BA9"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14:paraId="303BDA70"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5</w:t>
            </w:r>
          </w:p>
        </w:tc>
        <w:tc>
          <w:tcPr>
            <w:tcW w:w="851" w:type="dxa"/>
            <w:tcBorders>
              <w:top w:val="single" w:sz="4" w:space="0" w:color="auto"/>
              <w:left w:val="single" w:sz="4" w:space="0" w:color="auto"/>
              <w:bottom w:val="single" w:sz="4" w:space="0" w:color="auto"/>
              <w:right w:val="single" w:sz="4" w:space="0" w:color="auto"/>
            </w:tcBorders>
          </w:tcPr>
          <w:p w14:paraId="151031CD" w14:textId="3A4378C5" w:rsidR="001F1997" w:rsidRPr="001F1997" w:rsidRDefault="008F4326" w:rsidP="00833D9A">
            <w:pPr>
              <w:jc w:val="center"/>
              <w:rPr>
                <w:rFonts w:asciiTheme="minorHAnsi" w:hAnsiTheme="minorHAnsi" w:cstheme="minorHAnsi"/>
                <w:sz w:val="22"/>
                <w:szCs w:val="22"/>
              </w:rPr>
            </w:pPr>
            <w:r>
              <w:rPr>
                <w:rFonts w:asciiTheme="minorHAnsi" w:hAnsiTheme="minorHAnsi" w:cstheme="minorHAnsi"/>
                <w:sz w:val="22"/>
                <w:szCs w:val="22"/>
              </w:rPr>
              <w:t>2</w:t>
            </w:r>
          </w:p>
        </w:tc>
      </w:tr>
      <w:tr w:rsidR="001F1997" w:rsidRPr="00B515AC" w14:paraId="2126BF1F" w14:textId="2953417E"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0C96D69C" w14:textId="569CEB73" w:rsidR="001F1997" w:rsidRPr="00B515AC" w:rsidRDefault="008F4326" w:rsidP="00833D9A">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w:t>
            </w:r>
            <w:r w:rsidR="001F1997" w:rsidRPr="00B515AC">
              <w:rPr>
                <w:rFonts w:asciiTheme="minorHAnsi" w:hAnsiTheme="minorHAnsi" w:cstheme="minorHAnsi"/>
                <w:color w:val="FFFFFF" w:themeColor="background1"/>
                <w:sz w:val="22"/>
                <w:szCs w:val="22"/>
              </w:rPr>
              <w:t>huiszitter</w:t>
            </w:r>
          </w:p>
        </w:tc>
        <w:tc>
          <w:tcPr>
            <w:tcW w:w="851" w:type="dxa"/>
            <w:tcBorders>
              <w:top w:val="single" w:sz="4" w:space="0" w:color="auto"/>
              <w:left w:val="single" w:sz="4" w:space="0" w:color="auto"/>
              <w:bottom w:val="single" w:sz="4" w:space="0" w:color="auto"/>
              <w:right w:val="single" w:sz="4" w:space="0" w:color="auto"/>
            </w:tcBorders>
            <w:hideMark/>
          </w:tcPr>
          <w:p w14:paraId="11B3E3E9"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D3B25D2" w14:textId="77777777" w:rsidR="001F1997" w:rsidRPr="00B515AC" w:rsidRDefault="001F1997" w:rsidP="00833D9A">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tcPr>
          <w:p w14:paraId="7A044534" w14:textId="77777777" w:rsidR="001F1997" w:rsidRPr="001F1997" w:rsidRDefault="001F1997" w:rsidP="00833D9A">
            <w:pPr>
              <w:jc w:val="center"/>
              <w:rPr>
                <w:rFonts w:asciiTheme="minorHAnsi" w:hAnsiTheme="minorHAnsi" w:cstheme="minorHAnsi"/>
                <w:sz w:val="22"/>
                <w:szCs w:val="22"/>
              </w:rPr>
            </w:pPr>
          </w:p>
        </w:tc>
      </w:tr>
      <w:tr w:rsidR="001F1997" w:rsidRPr="00B515AC" w14:paraId="31D8B94C" w14:textId="10DFD235"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67ED18A" w14:textId="77777777" w:rsidR="001F1997" w:rsidRPr="00B515AC" w:rsidRDefault="001F1997" w:rsidP="00833D9A">
            <w:pPr>
              <w:rPr>
                <w:rFonts w:asciiTheme="minorHAnsi" w:hAnsiTheme="minorHAnsi" w:cstheme="minorHAnsi"/>
                <w:b/>
                <w:bCs/>
                <w:color w:val="FFFFFF" w:themeColor="background1"/>
                <w:sz w:val="22"/>
                <w:szCs w:val="22"/>
              </w:rPr>
            </w:pPr>
            <w:r w:rsidRPr="00B515AC">
              <w:rPr>
                <w:rFonts w:asciiTheme="minorHAnsi" w:hAnsiTheme="minorHAnsi" w:cstheme="minorHAnsi"/>
                <w:b/>
                <w:bCs/>
                <w:color w:val="FFFFFF" w:themeColor="background1"/>
                <w:sz w:val="22"/>
                <w:szCs w:val="22"/>
              </w:rPr>
              <w:t>Totaal</w:t>
            </w:r>
          </w:p>
        </w:tc>
        <w:tc>
          <w:tcPr>
            <w:tcW w:w="851" w:type="dxa"/>
            <w:tcBorders>
              <w:top w:val="single" w:sz="4" w:space="0" w:color="auto"/>
              <w:left w:val="single" w:sz="4" w:space="0" w:color="auto"/>
              <w:bottom w:val="single" w:sz="4" w:space="0" w:color="auto"/>
              <w:right w:val="single" w:sz="4" w:space="0" w:color="auto"/>
            </w:tcBorders>
            <w:hideMark/>
          </w:tcPr>
          <w:p w14:paraId="2A398DB3" w14:textId="77777777" w:rsidR="001F1997" w:rsidRPr="00B515AC" w:rsidRDefault="001F1997" w:rsidP="00833D9A">
            <w:pPr>
              <w:jc w:val="center"/>
              <w:rPr>
                <w:rFonts w:asciiTheme="minorHAnsi" w:hAnsiTheme="minorHAnsi" w:cstheme="minorHAnsi"/>
                <w:b/>
                <w:bCs/>
                <w:sz w:val="22"/>
                <w:szCs w:val="22"/>
              </w:rPr>
            </w:pPr>
            <w:r w:rsidRPr="00B515AC">
              <w:rPr>
                <w:rFonts w:asciiTheme="minorHAnsi" w:hAnsiTheme="minorHAnsi" w:cstheme="minorHAnsi"/>
                <w:b/>
                <w:bCs/>
                <w:sz w:val="22"/>
                <w:szCs w:val="22"/>
              </w:rPr>
              <w:t>16</w:t>
            </w:r>
          </w:p>
        </w:tc>
        <w:tc>
          <w:tcPr>
            <w:tcW w:w="851" w:type="dxa"/>
            <w:tcBorders>
              <w:top w:val="single" w:sz="4" w:space="0" w:color="auto"/>
              <w:left w:val="single" w:sz="4" w:space="0" w:color="auto"/>
              <w:bottom w:val="single" w:sz="4" w:space="0" w:color="auto"/>
              <w:right w:val="single" w:sz="4" w:space="0" w:color="auto"/>
            </w:tcBorders>
            <w:hideMark/>
          </w:tcPr>
          <w:p w14:paraId="7CFDDB73" w14:textId="77777777" w:rsidR="001F1997" w:rsidRPr="00B515AC" w:rsidRDefault="001F1997" w:rsidP="00833D9A">
            <w:pPr>
              <w:jc w:val="center"/>
              <w:rPr>
                <w:rFonts w:asciiTheme="minorHAnsi" w:hAnsiTheme="minorHAnsi" w:cstheme="minorHAnsi"/>
                <w:b/>
                <w:bCs/>
                <w:sz w:val="22"/>
                <w:szCs w:val="22"/>
              </w:rPr>
            </w:pPr>
            <w:r w:rsidRPr="00B515AC">
              <w:rPr>
                <w:rFonts w:asciiTheme="minorHAnsi" w:hAnsiTheme="minorHAnsi" w:cstheme="minorHAnsi"/>
                <w:b/>
                <w:bCs/>
                <w:sz w:val="22"/>
                <w:szCs w:val="22"/>
              </w:rPr>
              <w:t>18</w:t>
            </w:r>
          </w:p>
        </w:tc>
        <w:tc>
          <w:tcPr>
            <w:tcW w:w="851" w:type="dxa"/>
            <w:tcBorders>
              <w:top w:val="single" w:sz="4" w:space="0" w:color="auto"/>
              <w:left w:val="single" w:sz="4" w:space="0" w:color="auto"/>
              <w:bottom w:val="single" w:sz="4" w:space="0" w:color="auto"/>
              <w:right w:val="single" w:sz="4" w:space="0" w:color="auto"/>
            </w:tcBorders>
          </w:tcPr>
          <w:p w14:paraId="758FE789" w14:textId="15CC86F2" w:rsidR="001F1997" w:rsidRPr="001F1997" w:rsidRDefault="008F4326" w:rsidP="00833D9A">
            <w:pPr>
              <w:jc w:val="center"/>
              <w:rPr>
                <w:rFonts w:asciiTheme="minorHAnsi" w:hAnsiTheme="minorHAnsi" w:cstheme="minorHAnsi"/>
                <w:b/>
                <w:bCs/>
                <w:sz w:val="22"/>
                <w:szCs w:val="22"/>
              </w:rPr>
            </w:pPr>
            <w:r>
              <w:rPr>
                <w:rFonts w:asciiTheme="minorHAnsi" w:hAnsiTheme="minorHAnsi" w:cstheme="minorHAnsi"/>
                <w:b/>
                <w:bCs/>
                <w:sz w:val="22"/>
                <w:szCs w:val="22"/>
              </w:rPr>
              <w:t>10</w:t>
            </w:r>
          </w:p>
        </w:tc>
      </w:tr>
    </w:tbl>
    <w:p w14:paraId="62496F73" w14:textId="77777777" w:rsidR="00EB1384" w:rsidRPr="00B515AC" w:rsidRDefault="00EB1384" w:rsidP="00EB1384">
      <w:pPr>
        <w:rPr>
          <w:rFonts w:cstheme="minorHAnsi"/>
        </w:rPr>
      </w:pPr>
    </w:p>
    <w:p w14:paraId="22CAC48B" w14:textId="77777777" w:rsidR="00EB1384" w:rsidRPr="00B515AC" w:rsidRDefault="00EB1384" w:rsidP="00EB1384">
      <w:pPr>
        <w:rPr>
          <w:rFonts w:cstheme="minorHAnsi"/>
          <w:b/>
        </w:rPr>
      </w:pPr>
      <w:r w:rsidRPr="00B515AC">
        <w:rPr>
          <w:rFonts w:cstheme="minorHAnsi"/>
          <w:b/>
        </w:rPr>
        <w:t>7. De einduitstroom gelijk, hoger, lager dan OPP min 2 jaar.</w:t>
      </w:r>
    </w:p>
    <w:tbl>
      <w:tblPr>
        <w:tblStyle w:val="Tabelraster"/>
        <w:tblW w:w="0" w:type="auto"/>
        <w:tblLook w:val="04A0" w:firstRow="1" w:lastRow="0" w:firstColumn="1" w:lastColumn="0" w:noHBand="0" w:noVBand="1"/>
      </w:tblPr>
      <w:tblGrid>
        <w:gridCol w:w="4531"/>
        <w:gridCol w:w="952"/>
        <w:gridCol w:w="952"/>
      </w:tblGrid>
      <w:tr w:rsidR="001F1997" w:rsidRPr="00B515AC" w14:paraId="7896E935" w14:textId="6F459ECE" w:rsidTr="00DA6A9A">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E2C7BC" w14:textId="77777777" w:rsidR="001F1997" w:rsidRPr="00B515AC" w:rsidRDefault="001F1997" w:rsidP="00833D9A">
            <w:pPr>
              <w:rPr>
                <w:rFonts w:asciiTheme="minorHAnsi" w:hAnsiTheme="minorHAnsi" w:cstheme="minorHAnsi"/>
                <w:color w:val="FFFFFF" w:themeColor="background1"/>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2155CD3"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20-21</w:t>
            </w:r>
          </w:p>
        </w:tc>
        <w:tc>
          <w:tcPr>
            <w:tcW w:w="95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CEA35E7" w14:textId="71B40E0E" w:rsidR="001F1997" w:rsidRPr="001F1997" w:rsidRDefault="001F1997" w:rsidP="00833D9A">
            <w:pPr>
              <w:jc w:val="center"/>
              <w:rPr>
                <w:rFonts w:asciiTheme="minorHAnsi" w:hAnsiTheme="minorHAnsi" w:cstheme="minorHAnsi"/>
                <w:sz w:val="22"/>
                <w:szCs w:val="22"/>
              </w:rPr>
            </w:pPr>
            <w:r w:rsidRPr="001F1997">
              <w:rPr>
                <w:rFonts w:asciiTheme="minorHAnsi" w:hAnsiTheme="minorHAnsi" w:cstheme="minorHAnsi"/>
                <w:sz w:val="22"/>
                <w:szCs w:val="22"/>
              </w:rPr>
              <w:t>21-22</w:t>
            </w:r>
          </w:p>
        </w:tc>
      </w:tr>
      <w:tr w:rsidR="001F1997" w:rsidRPr="00B515AC" w14:paraId="1F46BEB5" w14:textId="2022BC81"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507D9F4C" w14:textId="3354AFC1" w:rsidR="001F1997" w:rsidRPr="00B515AC" w:rsidRDefault="008F4326" w:rsidP="00833D9A">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G</w:t>
            </w:r>
            <w:r w:rsidR="001F1997" w:rsidRPr="00B515AC">
              <w:rPr>
                <w:rFonts w:asciiTheme="minorHAnsi" w:hAnsiTheme="minorHAnsi" w:cstheme="minorHAnsi"/>
                <w:color w:val="FFFFFF" w:themeColor="background1"/>
                <w:sz w:val="22"/>
                <w:szCs w:val="22"/>
              </w:rPr>
              <w:t>elijk</w:t>
            </w:r>
          </w:p>
        </w:tc>
        <w:tc>
          <w:tcPr>
            <w:tcW w:w="952" w:type="dxa"/>
            <w:tcBorders>
              <w:top w:val="single" w:sz="4" w:space="0" w:color="auto"/>
              <w:left w:val="single" w:sz="4" w:space="0" w:color="auto"/>
              <w:bottom w:val="single" w:sz="4" w:space="0" w:color="auto"/>
              <w:right w:val="single" w:sz="4" w:space="0" w:color="auto"/>
            </w:tcBorders>
            <w:hideMark/>
          </w:tcPr>
          <w:p w14:paraId="7E5508FD"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12</w:t>
            </w:r>
          </w:p>
        </w:tc>
        <w:tc>
          <w:tcPr>
            <w:tcW w:w="952" w:type="dxa"/>
            <w:tcBorders>
              <w:top w:val="single" w:sz="4" w:space="0" w:color="auto"/>
              <w:left w:val="single" w:sz="4" w:space="0" w:color="auto"/>
              <w:bottom w:val="single" w:sz="4" w:space="0" w:color="auto"/>
              <w:right w:val="single" w:sz="4" w:space="0" w:color="auto"/>
            </w:tcBorders>
          </w:tcPr>
          <w:p w14:paraId="6FA675AE" w14:textId="5D5E11CD" w:rsidR="001F1997" w:rsidRPr="001F1997" w:rsidRDefault="00EF492F" w:rsidP="00833D9A">
            <w:pPr>
              <w:jc w:val="center"/>
              <w:rPr>
                <w:rFonts w:asciiTheme="minorHAnsi" w:hAnsiTheme="minorHAnsi" w:cstheme="minorHAnsi"/>
                <w:sz w:val="22"/>
                <w:szCs w:val="22"/>
              </w:rPr>
            </w:pPr>
            <w:r>
              <w:rPr>
                <w:rFonts w:asciiTheme="minorHAnsi" w:hAnsiTheme="minorHAnsi" w:cstheme="minorHAnsi"/>
                <w:sz w:val="22"/>
                <w:szCs w:val="22"/>
              </w:rPr>
              <w:t>9</w:t>
            </w:r>
          </w:p>
        </w:tc>
      </w:tr>
      <w:tr w:rsidR="001F1997" w:rsidRPr="00B515AC" w14:paraId="7A67D9CC" w14:textId="5FFD85BA"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80EF5B3" w14:textId="0D63DBD0" w:rsidR="001F1997" w:rsidRPr="00B515AC" w:rsidRDefault="008F4326" w:rsidP="00833D9A">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H</w:t>
            </w:r>
            <w:r w:rsidR="001F1997" w:rsidRPr="00B515AC">
              <w:rPr>
                <w:rFonts w:asciiTheme="minorHAnsi" w:hAnsiTheme="minorHAnsi" w:cstheme="minorHAnsi"/>
                <w:color w:val="FFFFFF" w:themeColor="background1"/>
                <w:sz w:val="22"/>
                <w:szCs w:val="22"/>
              </w:rPr>
              <w:t>oger</w:t>
            </w:r>
          </w:p>
        </w:tc>
        <w:tc>
          <w:tcPr>
            <w:tcW w:w="952" w:type="dxa"/>
            <w:tcBorders>
              <w:top w:val="single" w:sz="4" w:space="0" w:color="auto"/>
              <w:left w:val="single" w:sz="4" w:space="0" w:color="auto"/>
              <w:bottom w:val="single" w:sz="4" w:space="0" w:color="auto"/>
              <w:right w:val="single" w:sz="4" w:space="0" w:color="auto"/>
            </w:tcBorders>
            <w:hideMark/>
          </w:tcPr>
          <w:p w14:paraId="70F4CCF5"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0</w:t>
            </w:r>
          </w:p>
        </w:tc>
        <w:tc>
          <w:tcPr>
            <w:tcW w:w="952" w:type="dxa"/>
            <w:tcBorders>
              <w:top w:val="single" w:sz="4" w:space="0" w:color="auto"/>
              <w:left w:val="single" w:sz="4" w:space="0" w:color="auto"/>
              <w:bottom w:val="single" w:sz="4" w:space="0" w:color="auto"/>
              <w:right w:val="single" w:sz="4" w:space="0" w:color="auto"/>
            </w:tcBorders>
          </w:tcPr>
          <w:p w14:paraId="1C00119B" w14:textId="77777777" w:rsidR="001F1997" w:rsidRPr="001F1997" w:rsidRDefault="001F1997" w:rsidP="00833D9A">
            <w:pPr>
              <w:jc w:val="center"/>
              <w:rPr>
                <w:rFonts w:asciiTheme="minorHAnsi" w:hAnsiTheme="minorHAnsi" w:cstheme="minorHAnsi"/>
                <w:sz w:val="22"/>
                <w:szCs w:val="22"/>
              </w:rPr>
            </w:pPr>
          </w:p>
        </w:tc>
      </w:tr>
      <w:tr w:rsidR="001F1997" w:rsidRPr="00B515AC" w14:paraId="78699F50" w14:textId="49B02367"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D1B5E9E" w14:textId="2D3ECE21" w:rsidR="001F1997" w:rsidRPr="00B515AC" w:rsidRDefault="008F4326" w:rsidP="00833D9A">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La</w:t>
            </w:r>
            <w:r w:rsidR="001F1997" w:rsidRPr="00B515AC">
              <w:rPr>
                <w:rFonts w:asciiTheme="minorHAnsi" w:hAnsiTheme="minorHAnsi" w:cstheme="minorHAnsi"/>
                <w:color w:val="FFFFFF" w:themeColor="background1"/>
                <w:sz w:val="22"/>
                <w:szCs w:val="22"/>
              </w:rPr>
              <w:t>ger</w:t>
            </w:r>
          </w:p>
        </w:tc>
        <w:tc>
          <w:tcPr>
            <w:tcW w:w="952" w:type="dxa"/>
            <w:tcBorders>
              <w:top w:val="single" w:sz="4" w:space="0" w:color="auto"/>
              <w:left w:val="single" w:sz="4" w:space="0" w:color="auto"/>
              <w:bottom w:val="single" w:sz="4" w:space="0" w:color="auto"/>
              <w:right w:val="single" w:sz="4" w:space="0" w:color="auto"/>
            </w:tcBorders>
            <w:hideMark/>
          </w:tcPr>
          <w:p w14:paraId="1E09C8D0" w14:textId="77777777" w:rsidR="001F1997" w:rsidRPr="00B515AC" w:rsidRDefault="001F1997" w:rsidP="00833D9A">
            <w:pPr>
              <w:jc w:val="center"/>
              <w:rPr>
                <w:rFonts w:asciiTheme="minorHAnsi" w:hAnsiTheme="minorHAnsi" w:cstheme="minorHAnsi"/>
                <w:sz w:val="22"/>
                <w:szCs w:val="22"/>
              </w:rPr>
            </w:pPr>
            <w:r w:rsidRPr="00B515AC">
              <w:rPr>
                <w:rFonts w:asciiTheme="minorHAnsi" w:hAnsiTheme="minorHAnsi" w:cstheme="minorHAnsi"/>
                <w:sz w:val="22"/>
                <w:szCs w:val="22"/>
              </w:rPr>
              <w:t>6</w:t>
            </w:r>
          </w:p>
        </w:tc>
        <w:tc>
          <w:tcPr>
            <w:tcW w:w="952" w:type="dxa"/>
            <w:tcBorders>
              <w:top w:val="single" w:sz="4" w:space="0" w:color="auto"/>
              <w:left w:val="single" w:sz="4" w:space="0" w:color="auto"/>
              <w:bottom w:val="single" w:sz="4" w:space="0" w:color="auto"/>
              <w:right w:val="single" w:sz="4" w:space="0" w:color="auto"/>
            </w:tcBorders>
          </w:tcPr>
          <w:p w14:paraId="054AF3D3" w14:textId="7CDDD8C9" w:rsidR="001F1997" w:rsidRPr="001F1997" w:rsidRDefault="00EF492F" w:rsidP="00833D9A">
            <w:pPr>
              <w:jc w:val="center"/>
              <w:rPr>
                <w:rFonts w:asciiTheme="minorHAnsi" w:hAnsiTheme="minorHAnsi" w:cstheme="minorHAnsi"/>
                <w:sz w:val="22"/>
                <w:szCs w:val="22"/>
              </w:rPr>
            </w:pPr>
            <w:r>
              <w:rPr>
                <w:rFonts w:asciiTheme="minorHAnsi" w:hAnsiTheme="minorHAnsi" w:cstheme="minorHAnsi"/>
                <w:sz w:val="22"/>
                <w:szCs w:val="22"/>
              </w:rPr>
              <w:t>2</w:t>
            </w:r>
          </w:p>
        </w:tc>
      </w:tr>
      <w:tr w:rsidR="001F1997" w:rsidRPr="00B515AC" w14:paraId="1395F03C" w14:textId="27788B1E"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0711B268" w14:textId="77777777" w:rsidR="001F1997" w:rsidRPr="00B515AC" w:rsidRDefault="001F1997" w:rsidP="00833D9A">
            <w:pPr>
              <w:rPr>
                <w:rFonts w:asciiTheme="minorHAnsi" w:hAnsiTheme="minorHAnsi" w:cstheme="minorHAnsi"/>
                <w:color w:val="FFFFFF" w:themeColor="background1"/>
                <w:sz w:val="22"/>
                <w:szCs w:val="22"/>
              </w:rPr>
            </w:pPr>
            <w:r w:rsidRPr="00B515AC">
              <w:rPr>
                <w:rFonts w:asciiTheme="minorHAnsi" w:hAnsiTheme="minorHAnsi" w:cstheme="minorHAnsi"/>
                <w:color w:val="FFFFFF" w:themeColor="background1"/>
                <w:sz w:val="22"/>
                <w:szCs w:val="22"/>
              </w:rPr>
              <w:t>Totaal</w:t>
            </w:r>
          </w:p>
        </w:tc>
        <w:tc>
          <w:tcPr>
            <w:tcW w:w="952" w:type="dxa"/>
            <w:tcBorders>
              <w:top w:val="single" w:sz="4" w:space="0" w:color="auto"/>
              <w:left w:val="single" w:sz="4" w:space="0" w:color="auto"/>
              <w:bottom w:val="single" w:sz="4" w:space="0" w:color="auto"/>
              <w:right w:val="single" w:sz="4" w:space="0" w:color="auto"/>
            </w:tcBorders>
            <w:hideMark/>
          </w:tcPr>
          <w:p w14:paraId="4CF5FA73" w14:textId="77777777" w:rsidR="001F1997" w:rsidRPr="00B515AC" w:rsidRDefault="001F1997" w:rsidP="00833D9A">
            <w:pPr>
              <w:jc w:val="center"/>
              <w:rPr>
                <w:rFonts w:asciiTheme="minorHAnsi" w:hAnsiTheme="minorHAnsi" w:cstheme="minorHAnsi"/>
                <w:b/>
                <w:bCs/>
                <w:sz w:val="22"/>
                <w:szCs w:val="22"/>
              </w:rPr>
            </w:pPr>
            <w:r w:rsidRPr="00B515AC">
              <w:rPr>
                <w:rFonts w:asciiTheme="minorHAnsi" w:hAnsiTheme="minorHAnsi" w:cstheme="minorHAnsi"/>
                <w:b/>
                <w:bCs/>
                <w:sz w:val="22"/>
                <w:szCs w:val="22"/>
              </w:rPr>
              <w:t>18</w:t>
            </w:r>
          </w:p>
        </w:tc>
        <w:tc>
          <w:tcPr>
            <w:tcW w:w="952" w:type="dxa"/>
            <w:tcBorders>
              <w:top w:val="single" w:sz="4" w:space="0" w:color="auto"/>
              <w:left w:val="single" w:sz="4" w:space="0" w:color="auto"/>
              <w:bottom w:val="single" w:sz="4" w:space="0" w:color="auto"/>
              <w:right w:val="single" w:sz="4" w:space="0" w:color="auto"/>
            </w:tcBorders>
          </w:tcPr>
          <w:p w14:paraId="567DD0D8" w14:textId="586275A9" w:rsidR="001F1997" w:rsidRPr="001F1997" w:rsidRDefault="00EF492F" w:rsidP="00833D9A">
            <w:pPr>
              <w:jc w:val="center"/>
              <w:rPr>
                <w:rFonts w:asciiTheme="minorHAnsi" w:hAnsiTheme="minorHAnsi" w:cstheme="minorHAnsi"/>
                <w:b/>
                <w:bCs/>
                <w:sz w:val="22"/>
                <w:szCs w:val="22"/>
              </w:rPr>
            </w:pPr>
            <w:r>
              <w:rPr>
                <w:rFonts w:asciiTheme="minorHAnsi" w:hAnsiTheme="minorHAnsi" w:cstheme="minorHAnsi"/>
                <w:b/>
                <w:bCs/>
                <w:sz w:val="22"/>
                <w:szCs w:val="22"/>
              </w:rPr>
              <w:t>11</w:t>
            </w:r>
          </w:p>
        </w:tc>
      </w:tr>
      <w:tr w:rsidR="001F1997" w:rsidRPr="00B515AC" w14:paraId="1F903902" w14:textId="33C1CB3B" w:rsidTr="00DA6A9A">
        <w:tc>
          <w:tcPr>
            <w:tcW w:w="453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A2DFB32" w14:textId="77777777" w:rsidR="001F1997" w:rsidRPr="00B515AC" w:rsidRDefault="001F1997" w:rsidP="00833D9A">
            <w:pPr>
              <w:rPr>
                <w:rFonts w:asciiTheme="minorHAnsi" w:hAnsiTheme="minorHAnsi" w:cstheme="minorHAnsi"/>
                <w:b/>
                <w:bCs/>
                <w:color w:val="FFFFFF" w:themeColor="background1"/>
                <w:sz w:val="22"/>
                <w:szCs w:val="22"/>
              </w:rPr>
            </w:pPr>
            <w:r w:rsidRPr="00B515AC">
              <w:rPr>
                <w:rFonts w:asciiTheme="minorHAnsi" w:hAnsiTheme="minorHAnsi" w:cstheme="minorHAnsi"/>
                <w:b/>
                <w:bCs/>
                <w:color w:val="FFFFFF" w:themeColor="background1"/>
                <w:sz w:val="22"/>
                <w:szCs w:val="22"/>
              </w:rPr>
              <w:t>Norm ≥75%</w:t>
            </w:r>
          </w:p>
        </w:tc>
        <w:tc>
          <w:tcPr>
            <w:tcW w:w="952" w:type="dxa"/>
            <w:tcBorders>
              <w:top w:val="single" w:sz="4" w:space="0" w:color="auto"/>
              <w:left w:val="single" w:sz="4" w:space="0" w:color="auto"/>
              <w:bottom w:val="single" w:sz="4" w:space="0" w:color="auto"/>
              <w:right w:val="single" w:sz="4" w:space="0" w:color="auto"/>
            </w:tcBorders>
            <w:hideMark/>
          </w:tcPr>
          <w:p w14:paraId="510A9F5B" w14:textId="77777777" w:rsidR="001F1997" w:rsidRPr="00B515AC" w:rsidRDefault="001F1997" w:rsidP="00833D9A">
            <w:pPr>
              <w:jc w:val="center"/>
              <w:rPr>
                <w:rFonts w:asciiTheme="minorHAnsi" w:hAnsiTheme="minorHAnsi" w:cstheme="minorHAnsi"/>
                <w:b/>
                <w:bCs/>
                <w:sz w:val="22"/>
                <w:szCs w:val="22"/>
              </w:rPr>
            </w:pPr>
            <w:r w:rsidRPr="00B515AC">
              <w:rPr>
                <w:rFonts w:asciiTheme="minorHAnsi" w:hAnsiTheme="minorHAnsi" w:cstheme="minorHAnsi"/>
                <w:b/>
                <w:bCs/>
                <w:sz w:val="22"/>
                <w:szCs w:val="22"/>
              </w:rPr>
              <w:t>66,67%</w:t>
            </w:r>
          </w:p>
        </w:tc>
        <w:tc>
          <w:tcPr>
            <w:tcW w:w="952" w:type="dxa"/>
            <w:tcBorders>
              <w:top w:val="single" w:sz="4" w:space="0" w:color="auto"/>
              <w:left w:val="single" w:sz="4" w:space="0" w:color="auto"/>
              <w:bottom w:val="single" w:sz="4" w:space="0" w:color="auto"/>
              <w:right w:val="single" w:sz="4" w:space="0" w:color="auto"/>
            </w:tcBorders>
          </w:tcPr>
          <w:p w14:paraId="2C9E6B54" w14:textId="1346494F" w:rsidR="001F1997" w:rsidRPr="001F1997" w:rsidRDefault="00EF492F" w:rsidP="00833D9A">
            <w:pPr>
              <w:jc w:val="center"/>
              <w:rPr>
                <w:rFonts w:asciiTheme="minorHAnsi" w:hAnsiTheme="minorHAnsi" w:cstheme="minorHAnsi"/>
                <w:b/>
                <w:bCs/>
                <w:sz w:val="22"/>
                <w:szCs w:val="22"/>
              </w:rPr>
            </w:pPr>
            <w:r>
              <w:rPr>
                <w:rFonts w:asciiTheme="minorHAnsi" w:hAnsiTheme="minorHAnsi" w:cstheme="minorHAnsi"/>
                <w:b/>
                <w:bCs/>
                <w:sz w:val="22"/>
                <w:szCs w:val="22"/>
              </w:rPr>
              <w:t>81,82%</w:t>
            </w:r>
          </w:p>
        </w:tc>
      </w:tr>
    </w:tbl>
    <w:p w14:paraId="7AE7B81F" w14:textId="77777777" w:rsidR="00EB1384" w:rsidRPr="00B515AC" w:rsidRDefault="00EB1384" w:rsidP="00EB1384">
      <w:pPr>
        <w:rPr>
          <w:rFonts w:cstheme="minorHAnsi"/>
        </w:rPr>
      </w:pPr>
    </w:p>
    <w:p w14:paraId="690F5883" w14:textId="19E5CD46" w:rsidR="00EB1384" w:rsidRPr="001F1997" w:rsidRDefault="00167160" w:rsidP="00EB1384">
      <w:pPr>
        <w:rPr>
          <w:rFonts w:cstheme="minorHAnsi"/>
          <w:color w:val="FF0000"/>
        </w:rPr>
      </w:pPr>
      <w:r w:rsidRPr="00B515AC">
        <w:rPr>
          <w:rFonts w:cstheme="minorHAnsi"/>
          <w:color w:val="2F5496" w:themeColor="accent1" w:themeShade="BF"/>
        </w:rPr>
        <w:t>Analyse gegevens</w:t>
      </w:r>
      <w:r w:rsidRPr="00B515AC">
        <w:rPr>
          <w:rFonts w:cstheme="minorHAnsi"/>
        </w:rPr>
        <w:br/>
      </w:r>
      <w:r w:rsidR="00EB1384" w:rsidRPr="00EF492F">
        <w:rPr>
          <w:rFonts w:cstheme="minorHAnsi"/>
        </w:rPr>
        <w:t xml:space="preserve">De school behaalt met </w:t>
      </w:r>
      <w:r w:rsidR="00EF492F" w:rsidRPr="00EF492F">
        <w:rPr>
          <w:rFonts w:cstheme="minorHAnsi"/>
        </w:rPr>
        <w:t>81,82</w:t>
      </w:r>
      <w:r w:rsidR="00EB1384" w:rsidRPr="00EF492F">
        <w:rPr>
          <w:rFonts w:cstheme="minorHAnsi"/>
        </w:rPr>
        <w:t>% van haar leerlingen, dat zij aan het einde van de schoolloopbaan het benodigde niveau voor de uitstroombestemming uit het ontwikkelingsperspectief hebben bereikt.</w:t>
      </w:r>
    </w:p>
    <w:tbl>
      <w:tblPr>
        <w:tblStyle w:val="Tabelraster"/>
        <w:tblW w:w="0" w:type="auto"/>
        <w:tblLook w:val="04A0" w:firstRow="1" w:lastRow="0" w:firstColumn="1" w:lastColumn="0" w:noHBand="0" w:noVBand="1"/>
      </w:tblPr>
      <w:tblGrid>
        <w:gridCol w:w="9016"/>
      </w:tblGrid>
      <w:tr w:rsidR="00EB1384" w:rsidRPr="00B515AC" w14:paraId="4A7C17B7" w14:textId="77777777" w:rsidTr="009D0597">
        <w:tc>
          <w:tcPr>
            <w:tcW w:w="9062"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0CC37D66" w14:textId="77777777" w:rsidR="00EB1384" w:rsidRPr="00B515AC" w:rsidRDefault="00EB1384" w:rsidP="00833D9A">
            <w:pPr>
              <w:rPr>
                <w:rFonts w:asciiTheme="minorHAnsi" w:hAnsiTheme="minorHAnsi" w:cstheme="minorHAnsi"/>
                <w:sz w:val="22"/>
                <w:szCs w:val="22"/>
              </w:rPr>
            </w:pPr>
          </w:p>
          <w:p w14:paraId="42AE636F" w14:textId="77777777" w:rsidR="00EB1384" w:rsidRPr="00B515AC" w:rsidRDefault="00EB1384" w:rsidP="00833D9A">
            <w:pPr>
              <w:numPr>
                <w:ilvl w:val="0"/>
                <w:numId w:val="23"/>
              </w:numPr>
              <w:rPr>
                <w:rFonts w:asciiTheme="minorHAnsi" w:hAnsiTheme="minorHAnsi" w:cstheme="minorHAnsi"/>
                <w:sz w:val="22"/>
                <w:szCs w:val="22"/>
              </w:rPr>
            </w:pPr>
            <w:r w:rsidRPr="00B515AC">
              <w:rPr>
                <w:rFonts w:asciiTheme="minorHAnsi" w:hAnsiTheme="minorHAnsi" w:cstheme="minorHAnsi"/>
                <w:sz w:val="22"/>
                <w:szCs w:val="22"/>
              </w:rPr>
              <w:t xml:space="preserve">In het </w:t>
            </w:r>
            <w:proofErr w:type="spellStart"/>
            <w:r w:rsidRPr="00B515AC">
              <w:rPr>
                <w:rFonts w:asciiTheme="minorHAnsi" w:hAnsiTheme="minorHAnsi" w:cstheme="minorHAnsi"/>
                <w:sz w:val="22"/>
                <w:szCs w:val="22"/>
              </w:rPr>
              <w:t>Toezichtskader</w:t>
            </w:r>
            <w:proofErr w:type="spellEnd"/>
            <w:r w:rsidRPr="00B515AC">
              <w:rPr>
                <w:rFonts w:asciiTheme="minorHAnsi" w:hAnsiTheme="minorHAnsi" w:cstheme="minorHAnsi"/>
                <w:sz w:val="22"/>
                <w:szCs w:val="22"/>
              </w:rPr>
              <w:t xml:space="preserve"> (V)SO is de norm gesteld op minimaal 75%.</w:t>
            </w:r>
          </w:p>
          <w:p w14:paraId="372967B3" w14:textId="77777777" w:rsidR="00EB1384" w:rsidRPr="00B515AC" w:rsidRDefault="00EB1384" w:rsidP="00833D9A">
            <w:pPr>
              <w:rPr>
                <w:rFonts w:asciiTheme="minorHAnsi" w:hAnsiTheme="minorHAnsi" w:cstheme="minorHAnsi"/>
                <w:sz w:val="22"/>
                <w:szCs w:val="22"/>
              </w:rPr>
            </w:pPr>
          </w:p>
        </w:tc>
      </w:tr>
    </w:tbl>
    <w:p w14:paraId="36F75C66" w14:textId="701FF4E4" w:rsidR="00EB1384" w:rsidRPr="00B515AC" w:rsidRDefault="00EB1384" w:rsidP="00EB1384">
      <w:pPr>
        <w:rPr>
          <w:rFonts w:cstheme="minorHAnsi"/>
        </w:rPr>
      </w:pPr>
    </w:p>
    <w:p w14:paraId="77CE6130" w14:textId="1DED23F0" w:rsidR="6015CF51" w:rsidRPr="00BA0FEC" w:rsidRDefault="00EF492F" w:rsidP="7B4BFDF0">
      <w:pPr>
        <w:rPr>
          <w:rFonts w:cstheme="minorHAnsi"/>
        </w:rPr>
      </w:pPr>
      <w:r w:rsidRPr="7B4BFDF0">
        <w:t>Hiermee is het gestelde doel behaald.</w:t>
      </w:r>
    </w:p>
    <w:p w14:paraId="15E43AE5" w14:textId="79854FA7" w:rsidR="00BA0FEC" w:rsidRDefault="00BA0FEC" w:rsidP="7B4BFDF0">
      <w:pPr>
        <w:rPr>
          <w:rFonts w:cstheme="minorHAnsi"/>
          <w:b/>
        </w:rPr>
      </w:pPr>
      <w:r>
        <w:rPr>
          <w:rFonts w:cstheme="minorHAnsi"/>
          <w:b/>
        </w:rPr>
        <w:t>8</w:t>
      </w:r>
      <w:r w:rsidRPr="00B515AC">
        <w:rPr>
          <w:rFonts w:cstheme="minorHAnsi"/>
          <w:b/>
        </w:rPr>
        <w:t xml:space="preserve">. </w:t>
      </w:r>
      <w:r>
        <w:rPr>
          <w:rFonts w:cstheme="minorHAnsi"/>
          <w:b/>
        </w:rPr>
        <w:t>Bestendiging</w:t>
      </w:r>
    </w:p>
    <w:tbl>
      <w:tblPr>
        <w:tblStyle w:val="Tabelraster"/>
        <w:tblW w:w="0" w:type="auto"/>
        <w:tblLook w:val="04A0" w:firstRow="1" w:lastRow="0" w:firstColumn="1" w:lastColumn="0" w:noHBand="0" w:noVBand="1"/>
      </w:tblPr>
      <w:tblGrid>
        <w:gridCol w:w="2547"/>
        <w:gridCol w:w="850"/>
        <w:gridCol w:w="851"/>
        <w:gridCol w:w="2835"/>
        <w:gridCol w:w="1933"/>
      </w:tblGrid>
      <w:tr w:rsidR="00BA0FEC" w14:paraId="260A2054" w14:textId="77777777" w:rsidTr="00BA0FEC">
        <w:tc>
          <w:tcPr>
            <w:tcW w:w="2547" w:type="dxa"/>
          </w:tcPr>
          <w:p w14:paraId="2E37BB68" w14:textId="77777777" w:rsidR="00BA0FEC" w:rsidRDefault="00BA0FEC" w:rsidP="009F2E6A"/>
        </w:tc>
        <w:tc>
          <w:tcPr>
            <w:tcW w:w="850" w:type="dxa"/>
            <w:shd w:val="clear" w:color="auto" w:fill="DBDBDB" w:themeFill="accent3" w:themeFillTint="66"/>
          </w:tcPr>
          <w:p w14:paraId="2B1D4020" w14:textId="77777777" w:rsidR="00BA0FEC" w:rsidRPr="00BA0FEC" w:rsidRDefault="00BA0FEC" w:rsidP="009F2E6A">
            <w:pPr>
              <w:rPr>
                <w:rFonts w:ascii="Calibri" w:hAnsi="Calibri" w:cs="Calibri"/>
                <w:sz w:val="22"/>
                <w:szCs w:val="22"/>
              </w:rPr>
            </w:pPr>
            <w:r w:rsidRPr="00BA0FEC">
              <w:rPr>
                <w:rFonts w:ascii="Calibri" w:hAnsi="Calibri" w:cs="Calibri"/>
                <w:sz w:val="22"/>
                <w:szCs w:val="22"/>
              </w:rPr>
              <w:t>19-20</w:t>
            </w:r>
          </w:p>
        </w:tc>
        <w:tc>
          <w:tcPr>
            <w:tcW w:w="851" w:type="dxa"/>
            <w:shd w:val="clear" w:color="auto" w:fill="DBDBDB" w:themeFill="accent3" w:themeFillTint="66"/>
          </w:tcPr>
          <w:p w14:paraId="1C31E012" w14:textId="77777777" w:rsidR="00BA0FEC" w:rsidRPr="00BA0FEC" w:rsidRDefault="00BA0FEC" w:rsidP="009F2E6A">
            <w:pPr>
              <w:rPr>
                <w:rFonts w:ascii="Calibri" w:hAnsi="Calibri" w:cs="Calibri"/>
                <w:sz w:val="22"/>
                <w:szCs w:val="22"/>
              </w:rPr>
            </w:pPr>
            <w:r w:rsidRPr="00BA0FEC">
              <w:rPr>
                <w:rFonts w:ascii="Calibri" w:hAnsi="Calibri" w:cs="Calibri"/>
                <w:sz w:val="22"/>
                <w:szCs w:val="22"/>
              </w:rPr>
              <w:t>20-21</w:t>
            </w:r>
          </w:p>
        </w:tc>
        <w:tc>
          <w:tcPr>
            <w:tcW w:w="2835" w:type="dxa"/>
            <w:shd w:val="clear" w:color="auto" w:fill="DBDBDB" w:themeFill="accent3" w:themeFillTint="66"/>
          </w:tcPr>
          <w:p w14:paraId="406DE137" w14:textId="77777777" w:rsidR="00BA0FEC" w:rsidRPr="00BA0FEC" w:rsidRDefault="00BA0FEC" w:rsidP="009F2E6A">
            <w:pPr>
              <w:rPr>
                <w:rFonts w:ascii="Calibri" w:hAnsi="Calibri" w:cs="Calibri"/>
                <w:sz w:val="22"/>
                <w:szCs w:val="22"/>
              </w:rPr>
            </w:pPr>
            <w:r w:rsidRPr="00BA0FEC">
              <w:rPr>
                <w:rFonts w:ascii="Calibri" w:hAnsi="Calibri" w:cs="Calibri"/>
                <w:sz w:val="22"/>
                <w:szCs w:val="22"/>
              </w:rPr>
              <w:t>Onveranderde bestendiging</w:t>
            </w:r>
          </w:p>
        </w:tc>
        <w:tc>
          <w:tcPr>
            <w:tcW w:w="1933" w:type="dxa"/>
            <w:shd w:val="clear" w:color="auto" w:fill="DBDBDB" w:themeFill="accent3" w:themeFillTint="66"/>
          </w:tcPr>
          <w:p w14:paraId="5265CA2E" w14:textId="77777777" w:rsidR="00BA0FEC" w:rsidRPr="00BA0FEC" w:rsidRDefault="00BA0FEC" w:rsidP="009F2E6A">
            <w:pPr>
              <w:rPr>
                <w:rFonts w:ascii="Calibri" w:hAnsi="Calibri" w:cs="Calibri"/>
                <w:sz w:val="22"/>
                <w:szCs w:val="22"/>
              </w:rPr>
            </w:pPr>
            <w:r w:rsidRPr="00BA0FEC">
              <w:rPr>
                <w:rFonts w:ascii="Calibri" w:hAnsi="Calibri" w:cs="Calibri"/>
                <w:sz w:val="22"/>
                <w:szCs w:val="22"/>
              </w:rPr>
              <w:t>Percentage</w:t>
            </w:r>
          </w:p>
        </w:tc>
      </w:tr>
      <w:tr w:rsidR="00BA0FEC" w14:paraId="7321C40E" w14:textId="77777777" w:rsidTr="00BA0FEC">
        <w:tc>
          <w:tcPr>
            <w:tcW w:w="2547" w:type="dxa"/>
            <w:shd w:val="clear" w:color="auto" w:fill="8496B0" w:themeFill="text2" w:themeFillTint="99"/>
          </w:tcPr>
          <w:p w14:paraId="23AF5438" w14:textId="77777777" w:rsidR="00BA0FEC" w:rsidRPr="00BA0FEC" w:rsidRDefault="00BA0FEC" w:rsidP="009F2E6A">
            <w:pPr>
              <w:rPr>
                <w:rFonts w:ascii="Calibri" w:hAnsi="Calibri" w:cs="Calibri"/>
                <w:sz w:val="22"/>
                <w:szCs w:val="22"/>
              </w:rPr>
            </w:pPr>
            <w:r w:rsidRPr="00BA0FEC">
              <w:rPr>
                <w:rFonts w:ascii="Calibri" w:hAnsi="Calibri" w:cs="Calibri"/>
                <w:color w:val="FFFFFF" w:themeColor="background1"/>
                <w:sz w:val="22"/>
                <w:szCs w:val="22"/>
              </w:rPr>
              <w:t>Aantal uitgestroomde leerlingen</w:t>
            </w:r>
          </w:p>
        </w:tc>
        <w:tc>
          <w:tcPr>
            <w:tcW w:w="850" w:type="dxa"/>
          </w:tcPr>
          <w:p w14:paraId="183EC0C3" w14:textId="53AA0F9B" w:rsidR="00BA0FEC" w:rsidRPr="00BA0FEC" w:rsidRDefault="00BA0FEC" w:rsidP="009F2E6A">
            <w:pPr>
              <w:rPr>
                <w:rFonts w:ascii="Calibri" w:hAnsi="Calibri" w:cs="Calibri"/>
                <w:sz w:val="22"/>
                <w:szCs w:val="22"/>
              </w:rPr>
            </w:pPr>
            <w:r>
              <w:rPr>
                <w:rFonts w:ascii="Calibri" w:hAnsi="Calibri" w:cs="Calibri"/>
                <w:sz w:val="22"/>
                <w:szCs w:val="22"/>
              </w:rPr>
              <w:t>22</w:t>
            </w:r>
          </w:p>
        </w:tc>
        <w:tc>
          <w:tcPr>
            <w:tcW w:w="851" w:type="dxa"/>
          </w:tcPr>
          <w:p w14:paraId="3A75B934" w14:textId="63E3CFE0" w:rsidR="00BA0FEC" w:rsidRPr="00BA0FEC" w:rsidRDefault="00BA0FEC" w:rsidP="009F2E6A">
            <w:pPr>
              <w:rPr>
                <w:rFonts w:ascii="Calibri" w:hAnsi="Calibri" w:cs="Calibri"/>
                <w:sz w:val="22"/>
                <w:szCs w:val="22"/>
              </w:rPr>
            </w:pPr>
          </w:p>
        </w:tc>
        <w:tc>
          <w:tcPr>
            <w:tcW w:w="2835" w:type="dxa"/>
          </w:tcPr>
          <w:p w14:paraId="514EDADA" w14:textId="73A9DAC0" w:rsidR="00BA0FEC" w:rsidRPr="00BA0FEC" w:rsidRDefault="00BA0FEC" w:rsidP="009F2E6A">
            <w:pPr>
              <w:rPr>
                <w:rFonts w:ascii="Calibri" w:hAnsi="Calibri" w:cs="Calibri"/>
                <w:sz w:val="22"/>
                <w:szCs w:val="22"/>
              </w:rPr>
            </w:pPr>
            <w:r>
              <w:rPr>
                <w:rFonts w:ascii="Calibri" w:hAnsi="Calibri" w:cs="Calibri"/>
                <w:sz w:val="22"/>
                <w:szCs w:val="22"/>
              </w:rPr>
              <w:t>7</w:t>
            </w:r>
            <w:bookmarkStart w:id="0" w:name="_GoBack"/>
            <w:bookmarkEnd w:id="0"/>
          </w:p>
        </w:tc>
        <w:tc>
          <w:tcPr>
            <w:tcW w:w="1933" w:type="dxa"/>
          </w:tcPr>
          <w:p w14:paraId="592ECAAA" w14:textId="53D14266" w:rsidR="00BA0FEC" w:rsidRPr="00BA0FEC" w:rsidRDefault="00BA0FEC" w:rsidP="009F2E6A">
            <w:pPr>
              <w:rPr>
                <w:rFonts w:ascii="Calibri" w:hAnsi="Calibri" w:cs="Calibri"/>
                <w:sz w:val="22"/>
                <w:szCs w:val="22"/>
              </w:rPr>
            </w:pPr>
            <w:r>
              <w:rPr>
                <w:rFonts w:ascii="Calibri" w:hAnsi="Calibri" w:cs="Calibri"/>
                <w:sz w:val="22"/>
                <w:szCs w:val="22"/>
              </w:rPr>
              <w:t>32%</w:t>
            </w:r>
          </w:p>
        </w:tc>
      </w:tr>
      <w:tr w:rsidR="00BA0FEC" w14:paraId="20018747" w14:textId="77777777" w:rsidTr="00BA0FEC">
        <w:tc>
          <w:tcPr>
            <w:tcW w:w="2547" w:type="dxa"/>
            <w:shd w:val="clear" w:color="auto" w:fill="8496B0" w:themeFill="text2" w:themeFillTint="99"/>
          </w:tcPr>
          <w:p w14:paraId="5CCD6210" w14:textId="1B944BB4" w:rsidR="00BA0FEC" w:rsidRPr="00BA0FEC" w:rsidRDefault="00BA0FEC" w:rsidP="00BA0FEC">
            <w:pPr>
              <w:rPr>
                <w:rFonts w:ascii="Calibri" w:hAnsi="Calibri" w:cs="Calibri"/>
                <w:color w:val="FFFFFF" w:themeColor="background1"/>
              </w:rPr>
            </w:pPr>
            <w:r w:rsidRPr="00BA0FEC">
              <w:rPr>
                <w:rFonts w:ascii="Calibri" w:hAnsi="Calibri" w:cs="Calibri"/>
                <w:color w:val="FFFFFF" w:themeColor="background1"/>
                <w:sz w:val="22"/>
                <w:szCs w:val="22"/>
              </w:rPr>
              <w:t>Aantal uitgestroomde leerlingen</w:t>
            </w:r>
          </w:p>
        </w:tc>
        <w:tc>
          <w:tcPr>
            <w:tcW w:w="850" w:type="dxa"/>
          </w:tcPr>
          <w:p w14:paraId="4E37EAF6" w14:textId="6F7E5EE3" w:rsidR="00BA0FEC" w:rsidRDefault="00BA0FEC" w:rsidP="00BA0FEC">
            <w:pPr>
              <w:rPr>
                <w:rFonts w:ascii="Calibri" w:hAnsi="Calibri" w:cs="Calibri"/>
              </w:rPr>
            </w:pPr>
          </w:p>
        </w:tc>
        <w:tc>
          <w:tcPr>
            <w:tcW w:w="851" w:type="dxa"/>
          </w:tcPr>
          <w:p w14:paraId="523DAF77" w14:textId="754F0569" w:rsidR="00BA0FEC" w:rsidRDefault="00BA0FEC" w:rsidP="00BA0FEC">
            <w:pPr>
              <w:rPr>
                <w:rFonts w:ascii="Calibri" w:hAnsi="Calibri" w:cs="Calibri"/>
              </w:rPr>
            </w:pPr>
            <w:r>
              <w:rPr>
                <w:rFonts w:ascii="Calibri" w:hAnsi="Calibri" w:cs="Calibri"/>
                <w:sz w:val="22"/>
                <w:szCs w:val="22"/>
              </w:rPr>
              <w:t>23</w:t>
            </w:r>
          </w:p>
        </w:tc>
        <w:tc>
          <w:tcPr>
            <w:tcW w:w="2835" w:type="dxa"/>
          </w:tcPr>
          <w:p w14:paraId="238148BD" w14:textId="322C9701" w:rsidR="00BA0FEC" w:rsidRPr="00BA0FEC" w:rsidRDefault="00BA0FEC" w:rsidP="00BA0FEC">
            <w:pPr>
              <w:rPr>
                <w:rFonts w:ascii="Calibri" w:hAnsi="Calibri" w:cs="Calibri"/>
              </w:rPr>
            </w:pPr>
            <w:r>
              <w:rPr>
                <w:rFonts w:ascii="Calibri" w:hAnsi="Calibri" w:cs="Calibri"/>
              </w:rPr>
              <w:t>17</w:t>
            </w:r>
          </w:p>
        </w:tc>
        <w:tc>
          <w:tcPr>
            <w:tcW w:w="1933" w:type="dxa"/>
          </w:tcPr>
          <w:p w14:paraId="31D052B4" w14:textId="2F3E8B6A" w:rsidR="00BA0FEC" w:rsidRPr="00BA0FEC" w:rsidRDefault="00BA0FEC" w:rsidP="00BA0FEC">
            <w:pPr>
              <w:rPr>
                <w:rFonts w:ascii="Calibri" w:hAnsi="Calibri" w:cs="Calibri"/>
              </w:rPr>
            </w:pPr>
            <w:r>
              <w:rPr>
                <w:rFonts w:ascii="Calibri" w:hAnsi="Calibri" w:cs="Calibri"/>
              </w:rPr>
              <w:t>74%</w:t>
            </w:r>
          </w:p>
        </w:tc>
      </w:tr>
    </w:tbl>
    <w:p w14:paraId="0A4DBE25" w14:textId="77777777" w:rsidR="00BA0FEC" w:rsidRDefault="00BA0FEC" w:rsidP="00BA0FEC"/>
    <w:sectPr w:rsidR="00BA0FEC" w:rsidSect="00F3036A">
      <w:footerReference w:type="default" r:id="rId18"/>
      <w:pgSz w:w="11906" w:h="16838"/>
      <w:pgMar w:top="1440" w:right="1440" w:bottom="1440" w:left="1440" w:header="708" w:footer="708" w:gutter="0"/>
      <w:pgNumType w:start="0"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79AD" w14:textId="77777777" w:rsidR="004A700E" w:rsidRDefault="004A700E" w:rsidP="00F3036A">
      <w:pPr>
        <w:spacing w:after="0" w:line="240" w:lineRule="auto"/>
      </w:pPr>
      <w:r>
        <w:separator/>
      </w:r>
    </w:p>
  </w:endnote>
  <w:endnote w:type="continuationSeparator" w:id="0">
    <w:p w14:paraId="21176C5D" w14:textId="77777777" w:rsidR="004A700E" w:rsidRDefault="004A700E" w:rsidP="00F3036A">
      <w:pPr>
        <w:spacing w:after="0" w:line="240" w:lineRule="auto"/>
      </w:pPr>
      <w:r>
        <w:continuationSeparator/>
      </w:r>
    </w:p>
  </w:endnote>
  <w:endnote w:type="continuationNotice" w:id="1">
    <w:p w14:paraId="4579F7F5" w14:textId="77777777" w:rsidR="004A700E" w:rsidRDefault="004A7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274726"/>
      <w:docPartObj>
        <w:docPartGallery w:val="Page Numbers (Bottom of Page)"/>
        <w:docPartUnique/>
      </w:docPartObj>
    </w:sdtPr>
    <w:sdtEndPr/>
    <w:sdtContent>
      <w:p w14:paraId="1E0D4718" w14:textId="3C6A1BF5" w:rsidR="005F6FCC" w:rsidRDefault="005F6FCC">
        <w:pPr>
          <w:pStyle w:val="Voettekst"/>
          <w:jc w:val="right"/>
        </w:pPr>
        <w:r>
          <w:fldChar w:fldCharType="begin"/>
        </w:r>
        <w:r>
          <w:instrText>PAGE   \* MERGEFORMAT</w:instrText>
        </w:r>
        <w:r>
          <w:fldChar w:fldCharType="separate"/>
        </w:r>
        <w:r>
          <w:rPr>
            <w:noProof/>
          </w:rPr>
          <w:t>19</w:t>
        </w:r>
        <w:r>
          <w:fldChar w:fldCharType="end"/>
        </w:r>
      </w:p>
    </w:sdtContent>
  </w:sdt>
  <w:p w14:paraId="79FCE45A" w14:textId="77777777" w:rsidR="005F6FCC" w:rsidRDefault="005F6F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8FFBA" w14:textId="77777777" w:rsidR="004A700E" w:rsidRDefault="004A700E" w:rsidP="00F3036A">
      <w:pPr>
        <w:spacing w:after="0" w:line="240" w:lineRule="auto"/>
      </w:pPr>
      <w:r>
        <w:separator/>
      </w:r>
    </w:p>
  </w:footnote>
  <w:footnote w:type="continuationSeparator" w:id="0">
    <w:p w14:paraId="2F46A4C1" w14:textId="77777777" w:rsidR="004A700E" w:rsidRDefault="004A700E" w:rsidP="00F3036A">
      <w:pPr>
        <w:spacing w:after="0" w:line="240" w:lineRule="auto"/>
      </w:pPr>
      <w:r>
        <w:continuationSeparator/>
      </w:r>
    </w:p>
  </w:footnote>
  <w:footnote w:type="continuationNotice" w:id="1">
    <w:p w14:paraId="4C2CCE13" w14:textId="77777777" w:rsidR="004A700E" w:rsidRDefault="004A70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399"/>
    <w:multiLevelType w:val="hybridMultilevel"/>
    <w:tmpl w:val="6A70C50C"/>
    <w:lvl w:ilvl="0" w:tplc="38F0CD1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4E33CF"/>
    <w:multiLevelType w:val="hybridMultilevel"/>
    <w:tmpl w:val="2AD8E87A"/>
    <w:lvl w:ilvl="0" w:tplc="DFFC833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5D0057"/>
    <w:multiLevelType w:val="hybridMultilevel"/>
    <w:tmpl w:val="5F4E9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E6933"/>
    <w:multiLevelType w:val="hybridMultilevel"/>
    <w:tmpl w:val="3F6A45E4"/>
    <w:lvl w:ilvl="0" w:tplc="9F6A35E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5A2E5C"/>
    <w:multiLevelType w:val="hybridMultilevel"/>
    <w:tmpl w:val="91747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3E286E"/>
    <w:multiLevelType w:val="hybridMultilevel"/>
    <w:tmpl w:val="A288C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C8615D"/>
    <w:multiLevelType w:val="hybridMultilevel"/>
    <w:tmpl w:val="07800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287CEE"/>
    <w:multiLevelType w:val="hybridMultilevel"/>
    <w:tmpl w:val="44D2AAC4"/>
    <w:lvl w:ilvl="0" w:tplc="8958646E">
      <w:numFmt w:val="bullet"/>
      <w:lvlText w:val="-"/>
      <w:lvlJc w:val="left"/>
      <w:pPr>
        <w:ind w:left="720" w:hanging="360"/>
      </w:pPr>
      <w:rPr>
        <w:rFonts w:ascii="Calibri" w:eastAsiaTheme="minorEastAsia"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2E0790"/>
    <w:multiLevelType w:val="hybridMultilevel"/>
    <w:tmpl w:val="B24C79E6"/>
    <w:lvl w:ilvl="0" w:tplc="F240095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786213"/>
    <w:multiLevelType w:val="hybridMultilevel"/>
    <w:tmpl w:val="334E8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EE20C8"/>
    <w:multiLevelType w:val="hybridMultilevel"/>
    <w:tmpl w:val="55169B78"/>
    <w:lvl w:ilvl="0" w:tplc="E1E8FFC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115C9E"/>
    <w:multiLevelType w:val="hybridMultilevel"/>
    <w:tmpl w:val="A664D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E44E2A"/>
    <w:multiLevelType w:val="hybridMultilevel"/>
    <w:tmpl w:val="16040FC4"/>
    <w:lvl w:ilvl="0" w:tplc="0BBC6B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E11ADB"/>
    <w:multiLevelType w:val="hybridMultilevel"/>
    <w:tmpl w:val="D834B9F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4464214"/>
    <w:multiLevelType w:val="hybridMultilevel"/>
    <w:tmpl w:val="C0D08B8A"/>
    <w:lvl w:ilvl="0" w:tplc="D6F40A3A">
      <w:numFmt w:val="bullet"/>
      <w:lvlText w:val="-"/>
      <w:lvlJc w:val="left"/>
      <w:pPr>
        <w:ind w:left="720" w:hanging="360"/>
      </w:pPr>
      <w:rPr>
        <w:rFonts w:ascii="Calibri" w:eastAsiaTheme="minorEastAsia"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0954D8"/>
    <w:multiLevelType w:val="hybridMultilevel"/>
    <w:tmpl w:val="3FBEC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0F6211"/>
    <w:multiLevelType w:val="hybridMultilevel"/>
    <w:tmpl w:val="D466F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136434"/>
    <w:multiLevelType w:val="hybridMultilevel"/>
    <w:tmpl w:val="DE062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535640"/>
    <w:multiLevelType w:val="hybridMultilevel"/>
    <w:tmpl w:val="39222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F10741"/>
    <w:multiLevelType w:val="hybridMultilevel"/>
    <w:tmpl w:val="EA567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7D7675"/>
    <w:multiLevelType w:val="hybridMultilevel"/>
    <w:tmpl w:val="7772D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8C1DC5"/>
    <w:multiLevelType w:val="hybridMultilevel"/>
    <w:tmpl w:val="00145D5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4AA5F79"/>
    <w:multiLevelType w:val="hybridMultilevel"/>
    <w:tmpl w:val="21F29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590370"/>
    <w:multiLevelType w:val="hybridMultilevel"/>
    <w:tmpl w:val="5742E688"/>
    <w:lvl w:ilvl="0" w:tplc="19DA37F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7C14BE"/>
    <w:multiLevelType w:val="hybridMultilevel"/>
    <w:tmpl w:val="DC16F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F83321"/>
    <w:multiLevelType w:val="hybridMultilevel"/>
    <w:tmpl w:val="4742F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CB4795"/>
    <w:multiLevelType w:val="hybridMultilevel"/>
    <w:tmpl w:val="D41E1B4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ABA5607"/>
    <w:multiLevelType w:val="hybridMultilevel"/>
    <w:tmpl w:val="309AE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E4A01D0"/>
    <w:multiLevelType w:val="hybridMultilevel"/>
    <w:tmpl w:val="7B667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5061A7"/>
    <w:multiLevelType w:val="hybridMultilevel"/>
    <w:tmpl w:val="7E68C532"/>
    <w:lvl w:ilvl="0" w:tplc="AD9E05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F507A6"/>
    <w:multiLevelType w:val="hybridMultilevel"/>
    <w:tmpl w:val="26944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18C7AB9"/>
    <w:multiLevelType w:val="hybridMultilevel"/>
    <w:tmpl w:val="21F29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CB06F8A"/>
    <w:multiLevelType w:val="hybridMultilevel"/>
    <w:tmpl w:val="9A983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9411C5"/>
    <w:multiLevelType w:val="hybridMultilevel"/>
    <w:tmpl w:val="48D2FB52"/>
    <w:lvl w:ilvl="0" w:tplc="39829D28">
      <w:start w:val="1"/>
      <w:numFmt w:val="decimal"/>
      <w:pStyle w:val="Inhop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497A3F"/>
    <w:multiLevelType w:val="hybridMultilevel"/>
    <w:tmpl w:val="8A682606"/>
    <w:lvl w:ilvl="0" w:tplc="041861E0">
      <w:start w:val="1"/>
      <w:numFmt w:val="bullet"/>
      <w:lvlText w:val=""/>
      <w:lvlJc w:val="left"/>
      <w:pPr>
        <w:ind w:left="785" w:hanging="360"/>
      </w:pPr>
      <w:rPr>
        <w:rFonts w:ascii="Symbol" w:hAnsi="Symbol" w:hint="default"/>
        <w:color w:val="auto"/>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1"/>
  </w:num>
  <w:num w:numId="4">
    <w:abstractNumId w:val="19"/>
  </w:num>
  <w:num w:numId="5">
    <w:abstractNumId w:val="30"/>
  </w:num>
  <w:num w:numId="6">
    <w:abstractNumId w:val="24"/>
  </w:num>
  <w:num w:numId="7">
    <w:abstractNumId w:val="4"/>
  </w:num>
  <w:num w:numId="8">
    <w:abstractNumId w:val="5"/>
  </w:num>
  <w:num w:numId="9">
    <w:abstractNumId w:val="18"/>
  </w:num>
  <w:num w:numId="10">
    <w:abstractNumId w:val="23"/>
  </w:num>
  <w:num w:numId="11">
    <w:abstractNumId w:val="34"/>
  </w:num>
  <w:num w:numId="12">
    <w:abstractNumId w:val="8"/>
  </w:num>
  <w:num w:numId="13">
    <w:abstractNumId w:val="20"/>
  </w:num>
  <w:num w:numId="14">
    <w:abstractNumId w:val="16"/>
  </w:num>
  <w:num w:numId="15">
    <w:abstractNumId w:val="15"/>
  </w:num>
  <w:num w:numId="16">
    <w:abstractNumId w:val="6"/>
  </w:num>
  <w:num w:numId="17">
    <w:abstractNumId w:val="25"/>
  </w:num>
  <w:num w:numId="18">
    <w:abstractNumId w:val="31"/>
  </w:num>
  <w:num w:numId="19">
    <w:abstractNumId w:val="33"/>
  </w:num>
  <w:num w:numId="20">
    <w:abstractNumId w:val="26"/>
  </w:num>
  <w:num w:numId="21">
    <w:abstractNumId w:val="2"/>
  </w:num>
  <w:num w:numId="22">
    <w:abstractNumId w:val="17"/>
  </w:num>
  <w:num w:numId="23">
    <w:abstractNumId w:val="13"/>
  </w:num>
  <w:num w:numId="24">
    <w:abstractNumId w:val="21"/>
  </w:num>
  <w:num w:numId="25">
    <w:abstractNumId w:val="32"/>
  </w:num>
  <w:num w:numId="26">
    <w:abstractNumId w:val="27"/>
  </w:num>
  <w:num w:numId="27">
    <w:abstractNumId w:val="9"/>
  </w:num>
  <w:num w:numId="28">
    <w:abstractNumId w:val="28"/>
  </w:num>
  <w:num w:numId="29">
    <w:abstractNumId w:val="10"/>
  </w:num>
  <w:num w:numId="30">
    <w:abstractNumId w:val="1"/>
  </w:num>
  <w:num w:numId="31">
    <w:abstractNumId w:val="12"/>
  </w:num>
  <w:num w:numId="32">
    <w:abstractNumId w:val="29"/>
  </w:num>
  <w:num w:numId="33">
    <w:abstractNumId w:val="7"/>
  </w:num>
  <w:num w:numId="34">
    <w:abstractNumId w:val="1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84"/>
    <w:rsid w:val="00010B54"/>
    <w:rsid w:val="00020744"/>
    <w:rsid w:val="000555C6"/>
    <w:rsid w:val="00065C1B"/>
    <w:rsid w:val="00065C35"/>
    <w:rsid w:val="000835E3"/>
    <w:rsid w:val="000B694A"/>
    <w:rsid w:val="000C3DEB"/>
    <w:rsid w:val="000E12AE"/>
    <w:rsid w:val="000E40A6"/>
    <w:rsid w:val="000E64A3"/>
    <w:rsid w:val="00110345"/>
    <w:rsid w:val="001115A7"/>
    <w:rsid w:val="00114B77"/>
    <w:rsid w:val="0013545A"/>
    <w:rsid w:val="00135A92"/>
    <w:rsid w:val="001402A5"/>
    <w:rsid w:val="00153725"/>
    <w:rsid w:val="00167160"/>
    <w:rsid w:val="001A7F91"/>
    <w:rsid w:val="001B08AF"/>
    <w:rsid w:val="001B70C6"/>
    <w:rsid w:val="001D4A93"/>
    <w:rsid w:val="001E0B8F"/>
    <w:rsid w:val="001F1997"/>
    <w:rsid w:val="002243D1"/>
    <w:rsid w:val="00226346"/>
    <w:rsid w:val="0023647C"/>
    <w:rsid w:val="00265D6A"/>
    <w:rsid w:val="00270283"/>
    <w:rsid w:val="00296591"/>
    <w:rsid w:val="002A197F"/>
    <w:rsid w:val="002A43F9"/>
    <w:rsid w:val="002A6FC2"/>
    <w:rsid w:val="002A729B"/>
    <w:rsid w:val="002B0291"/>
    <w:rsid w:val="0030400A"/>
    <w:rsid w:val="00304A03"/>
    <w:rsid w:val="00397151"/>
    <w:rsid w:val="003B2C01"/>
    <w:rsid w:val="003B2C5B"/>
    <w:rsid w:val="003E249F"/>
    <w:rsid w:val="003E43EA"/>
    <w:rsid w:val="003F4A3B"/>
    <w:rsid w:val="00403CE0"/>
    <w:rsid w:val="004145F4"/>
    <w:rsid w:val="0042724C"/>
    <w:rsid w:val="00431133"/>
    <w:rsid w:val="00433BE1"/>
    <w:rsid w:val="00442846"/>
    <w:rsid w:val="00444FBD"/>
    <w:rsid w:val="0045164C"/>
    <w:rsid w:val="00457716"/>
    <w:rsid w:val="00476F9D"/>
    <w:rsid w:val="004868B1"/>
    <w:rsid w:val="00487255"/>
    <w:rsid w:val="00490126"/>
    <w:rsid w:val="004A700E"/>
    <w:rsid w:val="004B5880"/>
    <w:rsid w:val="004C0205"/>
    <w:rsid w:val="004C5F18"/>
    <w:rsid w:val="004C6D82"/>
    <w:rsid w:val="004D4071"/>
    <w:rsid w:val="004E4002"/>
    <w:rsid w:val="004F18EC"/>
    <w:rsid w:val="00503953"/>
    <w:rsid w:val="00521BC9"/>
    <w:rsid w:val="00534E95"/>
    <w:rsid w:val="0053504D"/>
    <w:rsid w:val="005423EB"/>
    <w:rsid w:val="005451CD"/>
    <w:rsid w:val="005556EA"/>
    <w:rsid w:val="00556C20"/>
    <w:rsid w:val="0056382C"/>
    <w:rsid w:val="00581A77"/>
    <w:rsid w:val="00591E00"/>
    <w:rsid w:val="00594581"/>
    <w:rsid w:val="00594DDF"/>
    <w:rsid w:val="005B3C1D"/>
    <w:rsid w:val="005B6DE1"/>
    <w:rsid w:val="005C050D"/>
    <w:rsid w:val="005C53C2"/>
    <w:rsid w:val="005F4794"/>
    <w:rsid w:val="005F6FCC"/>
    <w:rsid w:val="005F77D7"/>
    <w:rsid w:val="00610D0E"/>
    <w:rsid w:val="00614C82"/>
    <w:rsid w:val="00635A57"/>
    <w:rsid w:val="00663FC4"/>
    <w:rsid w:val="006778C2"/>
    <w:rsid w:val="0069675B"/>
    <w:rsid w:val="00697ACE"/>
    <w:rsid w:val="006B2CB0"/>
    <w:rsid w:val="006C7AF7"/>
    <w:rsid w:val="006E460E"/>
    <w:rsid w:val="006F443D"/>
    <w:rsid w:val="00703077"/>
    <w:rsid w:val="007120BF"/>
    <w:rsid w:val="00714B56"/>
    <w:rsid w:val="007537C6"/>
    <w:rsid w:val="00760C6F"/>
    <w:rsid w:val="007636E0"/>
    <w:rsid w:val="007678D2"/>
    <w:rsid w:val="007809F8"/>
    <w:rsid w:val="00794E9A"/>
    <w:rsid w:val="00796372"/>
    <w:rsid w:val="007A5F5D"/>
    <w:rsid w:val="007A6E98"/>
    <w:rsid w:val="007B10BE"/>
    <w:rsid w:val="007B15ED"/>
    <w:rsid w:val="007B2409"/>
    <w:rsid w:val="007C03FB"/>
    <w:rsid w:val="007E0250"/>
    <w:rsid w:val="007E7C03"/>
    <w:rsid w:val="007F37D8"/>
    <w:rsid w:val="007F3EBB"/>
    <w:rsid w:val="007F4DE8"/>
    <w:rsid w:val="00803353"/>
    <w:rsid w:val="00816BCE"/>
    <w:rsid w:val="008326C7"/>
    <w:rsid w:val="00833D9A"/>
    <w:rsid w:val="00836B44"/>
    <w:rsid w:val="0084540B"/>
    <w:rsid w:val="0087134F"/>
    <w:rsid w:val="00872BF2"/>
    <w:rsid w:val="0088130B"/>
    <w:rsid w:val="00883C5E"/>
    <w:rsid w:val="00887ACE"/>
    <w:rsid w:val="008A6729"/>
    <w:rsid w:val="008B5F00"/>
    <w:rsid w:val="008B6FEE"/>
    <w:rsid w:val="008C26EE"/>
    <w:rsid w:val="008C47DE"/>
    <w:rsid w:val="008C7428"/>
    <w:rsid w:val="008D4E53"/>
    <w:rsid w:val="008E5484"/>
    <w:rsid w:val="008F4326"/>
    <w:rsid w:val="009004E8"/>
    <w:rsid w:val="00915521"/>
    <w:rsid w:val="00915599"/>
    <w:rsid w:val="0093492A"/>
    <w:rsid w:val="00962F8A"/>
    <w:rsid w:val="009722F8"/>
    <w:rsid w:val="00974954"/>
    <w:rsid w:val="0097596E"/>
    <w:rsid w:val="009924C5"/>
    <w:rsid w:val="009B3EE8"/>
    <w:rsid w:val="009C0AC2"/>
    <w:rsid w:val="009C21B0"/>
    <w:rsid w:val="009D0597"/>
    <w:rsid w:val="009E7719"/>
    <w:rsid w:val="00A06E76"/>
    <w:rsid w:val="00A071BD"/>
    <w:rsid w:val="00A12382"/>
    <w:rsid w:val="00A23CAC"/>
    <w:rsid w:val="00A2746E"/>
    <w:rsid w:val="00A620A3"/>
    <w:rsid w:val="00A848C4"/>
    <w:rsid w:val="00A97D88"/>
    <w:rsid w:val="00AC0899"/>
    <w:rsid w:val="00AE3FCB"/>
    <w:rsid w:val="00B13351"/>
    <w:rsid w:val="00B15586"/>
    <w:rsid w:val="00B37E37"/>
    <w:rsid w:val="00B42DBF"/>
    <w:rsid w:val="00B4710C"/>
    <w:rsid w:val="00B477EB"/>
    <w:rsid w:val="00B47D09"/>
    <w:rsid w:val="00B515AC"/>
    <w:rsid w:val="00B71272"/>
    <w:rsid w:val="00B726AA"/>
    <w:rsid w:val="00B84E6B"/>
    <w:rsid w:val="00BA0FEC"/>
    <w:rsid w:val="00BA35DE"/>
    <w:rsid w:val="00BD1CA9"/>
    <w:rsid w:val="00BD1CDE"/>
    <w:rsid w:val="00BF051C"/>
    <w:rsid w:val="00C1024B"/>
    <w:rsid w:val="00C10D12"/>
    <w:rsid w:val="00C26843"/>
    <w:rsid w:val="00C451C3"/>
    <w:rsid w:val="00C558D3"/>
    <w:rsid w:val="00C6027A"/>
    <w:rsid w:val="00C75BD4"/>
    <w:rsid w:val="00CB3576"/>
    <w:rsid w:val="00CB453C"/>
    <w:rsid w:val="00CB692A"/>
    <w:rsid w:val="00CC6E64"/>
    <w:rsid w:val="00CD3903"/>
    <w:rsid w:val="00CE0A80"/>
    <w:rsid w:val="00CE6AD6"/>
    <w:rsid w:val="00CF1B60"/>
    <w:rsid w:val="00CF267E"/>
    <w:rsid w:val="00CF4157"/>
    <w:rsid w:val="00D00EA4"/>
    <w:rsid w:val="00D026A1"/>
    <w:rsid w:val="00D3360F"/>
    <w:rsid w:val="00D40999"/>
    <w:rsid w:val="00D54A9E"/>
    <w:rsid w:val="00D710C0"/>
    <w:rsid w:val="00D811CD"/>
    <w:rsid w:val="00D84045"/>
    <w:rsid w:val="00DA392A"/>
    <w:rsid w:val="00DA6A9A"/>
    <w:rsid w:val="00DA7648"/>
    <w:rsid w:val="00DA7BC5"/>
    <w:rsid w:val="00DC3B58"/>
    <w:rsid w:val="00DC6C7E"/>
    <w:rsid w:val="00DE0850"/>
    <w:rsid w:val="00DF01C3"/>
    <w:rsid w:val="00E134F8"/>
    <w:rsid w:val="00E514A9"/>
    <w:rsid w:val="00E532C6"/>
    <w:rsid w:val="00E54351"/>
    <w:rsid w:val="00E742A3"/>
    <w:rsid w:val="00E81777"/>
    <w:rsid w:val="00EB0950"/>
    <w:rsid w:val="00EB1384"/>
    <w:rsid w:val="00EB3938"/>
    <w:rsid w:val="00ED297A"/>
    <w:rsid w:val="00EE0693"/>
    <w:rsid w:val="00EF492F"/>
    <w:rsid w:val="00EF5B46"/>
    <w:rsid w:val="00EF65AB"/>
    <w:rsid w:val="00EF6A5F"/>
    <w:rsid w:val="00F035AD"/>
    <w:rsid w:val="00F13403"/>
    <w:rsid w:val="00F142A4"/>
    <w:rsid w:val="00F3036A"/>
    <w:rsid w:val="00F30488"/>
    <w:rsid w:val="00F55925"/>
    <w:rsid w:val="00F574C5"/>
    <w:rsid w:val="00F62986"/>
    <w:rsid w:val="00F62AFE"/>
    <w:rsid w:val="00F665D7"/>
    <w:rsid w:val="00F8332B"/>
    <w:rsid w:val="00FB7AE4"/>
    <w:rsid w:val="019C1D19"/>
    <w:rsid w:val="01E664F2"/>
    <w:rsid w:val="02080A63"/>
    <w:rsid w:val="03560272"/>
    <w:rsid w:val="04365F7F"/>
    <w:rsid w:val="0673EB18"/>
    <w:rsid w:val="06AB90EE"/>
    <w:rsid w:val="073A54AF"/>
    <w:rsid w:val="0959579B"/>
    <w:rsid w:val="0E2604F4"/>
    <w:rsid w:val="0E2BAB4A"/>
    <w:rsid w:val="0E9BD420"/>
    <w:rsid w:val="0F17E337"/>
    <w:rsid w:val="0F8C780C"/>
    <w:rsid w:val="1041B738"/>
    <w:rsid w:val="10A2100C"/>
    <w:rsid w:val="110A00A4"/>
    <w:rsid w:val="1134B204"/>
    <w:rsid w:val="1357C437"/>
    <w:rsid w:val="1624B0DB"/>
    <w:rsid w:val="165330AB"/>
    <w:rsid w:val="1684744E"/>
    <w:rsid w:val="19096648"/>
    <w:rsid w:val="19555205"/>
    <w:rsid w:val="19F16156"/>
    <w:rsid w:val="1D5F85AE"/>
    <w:rsid w:val="1E27D934"/>
    <w:rsid w:val="1F7E80AD"/>
    <w:rsid w:val="201E9DB9"/>
    <w:rsid w:val="21DD8314"/>
    <w:rsid w:val="22180AAE"/>
    <w:rsid w:val="223510BE"/>
    <w:rsid w:val="227651A8"/>
    <w:rsid w:val="229D28FD"/>
    <w:rsid w:val="268EF01C"/>
    <w:rsid w:val="29E58BFC"/>
    <w:rsid w:val="2A73FC1C"/>
    <w:rsid w:val="2BA7CE1A"/>
    <w:rsid w:val="2D29BD73"/>
    <w:rsid w:val="2D3D71AB"/>
    <w:rsid w:val="2DCA4658"/>
    <w:rsid w:val="2EADD0FB"/>
    <w:rsid w:val="3048C979"/>
    <w:rsid w:val="327BCF42"/>
    <w:rsid w:val="33CAFAF8"/>
    <w:rsid w:val="33F38C73"/>
    <w:rsid w:val="350EA155"/>
    <w:rsid w:val="3532E803"/>
    <w:rsid w:val="363C5C23"/>
    <w:rsid w:val="3700BE12"/>
    <w:rsid w:val="3AC1CC7A"/>
    <w:rsid w:val="3BBCE480"/>
    <w:rsid w:val="3DCA231F"/>
    <w:rsid w:val="40A678BA"/>
    <w:rsid w:val="4165D0CD"/>
    <w:rsid w:val="41CE044E"/>
    <w:rsid w:val="41D3FC00"/>
    <w:rsid w:val="449E4F9B"/>
    <w:rsid w:val="45E0219F"/>
    <w:rsid w:val="464C1159"/>
    <w:rsid w:val="46C08497"/>
    <w:rsid w:val="46E96FB5"/>
    <w:rsid w:val="4983B21B"/>
    <w:rsid w:val="4C8EA919"/>
    <w:rsid w:val="50CC54AD"/>
    <w:rsid w:val="51875932"/>
    <w:rsid w:val="524A3754"/>
    <w:rsid w:val="5273DAD7"/>
    <w:rsid w:val="528DFF53"/>
    <w:rsid w:val="55775ADA"/>
    <w:rsid w:val="55A7584C"/>
    <w:rsid w:val="55AFB511"/>
    <w:rsid w:val="56D99469"/>
    <w:rsid w:val="57474BFA"/>
    <w:rsid w:val="58E31C5B"/>
    <w:rsid w:val="5C6D1B7D"/>
    <w:rsid w:val="5CCAB811"/>
    <w:rsid w:val="5D2F9F90"/>
    <w:rsid w:val="5E971FFF"/>
    <w:rsid w:val="6015CF51"/>
    <w:rsid w:val="62A67FF8"/>
    <w:rsid w:val="63CEA11D"/>
    <w:rsid w:val="64F87A83"/>
    <w:rsid w:val="6538F7B0"/>
    <w:rsid w:val="6686ED1A"/>
    <w:rsid w:val="66B916D4"/>
    <w:rsid w:val="67018940"/>
    <w:rsid w:val="68D0C16A"/>
    <w:rsid w:val="6E387F96"/>
    <w:rsid w:val="6E466B06"/>
    <w:rsid w:val="6F4002EE"/>
    <w:rsid w:val="702823DD"/>
    <w:rsid w:val="70957A9F"/>
    <w:rsid w:val="711F9B4E"/>
    <w:rsid w:val="72ED2E8E"/>
    <w:rsid w:val="732E4EC0"/>
    <w:rsid w:val="758BF78A"/>
    <w:rsid w:val="7607C233"/>
    <w:rsid w:val="77388884"/>
    <w:rsid w:val="78CC3583"/>
    <w:rsid w:val="78CDBCD7"/>
    <w:rsid w:val="7B4BFDF0"/>
    <w:rsid w:val="7B85557F"/>
    <w:rsid w:val="7DB4816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F6C4"/>
  <w15:chartTrackingRefBased/>
  <w15:docId w15:val="{18CD5B83-2DE0-442A-B0C0-3B9CC62B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B1384"/>
  </w:style>
  <w:style w:type="paragraph" w:styleId="Kop1">
    <w:name w:val="heading 1"/>
    <w:basedOn w:val="Standaard"/>
    <w:next w:val="Standaard"/>
    <w:link w:val="Kop1Char"/>
    <w:uiPriority w:val="9"/>
    <w:qFormat/>
    <w:rsid w:val="00EB1384"/>
    <w:pPr>
      <w:keepNext/>
      <w:keepLines/>
      <w:spacing w:before="240" w:after="0" w:line="280" w:lineRule="atLeast"/>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B1384"/>
    <w:pPr>
      <w:keepNext/>
      <w:keepLines/>
      <w:spacing w:before="40" w:after="0" w:line="280" w:lineRule="atLeast"/>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B1384"/>
    <w:pPr>
      <w:keepNext/>
      <w:keepLines/>
      <w:spacing w:before="40" w:after="0" w:line="280" w:lineRule="atLeast"/>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138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B138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EB1384"/>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EB1384"/>
    <w:pPr>
      <w:ind w:left="720"/>
      <w:contextualSpacing/>
    </w:pPr>
  </w:style>
  <w:style w:type="paragraph" w:customStyle="1" w:styleId="Intermetzosubtitel">
    <w:name w:val="Intermetzo subtitel"/>
    <w:basedOn w:val="Standaard"/>
    <w:next w:val="Standaard"/>
    <w:uiPriority w:val="2"/>
    <w:rsid w:val="00EB1384"/>
    <w:pPr>
      <w:spacing w:after="0" w:line="340" w:lineRule="atLeast"/>
    </w:pPr>
    <w:rPr>
      <w:rFonts w:ascii="Arial" w:eastAsia="Times New Roman" w:hAnsi="Arial" w:cs="Times New Roman"/>
      <w:b/>
      <w:color w:val="FFFFFF" w:themeColor="background1"/>
      <w:sz w:val="30"/>
      <w:szCs w:val="20"/>
    </w:rPr>
  </w:style>
  <w:style w:type="paragraph" w:styleId="Koptekst">
    <w:name w:val="header"/>
    <w:basedOn w:val="Standaard"/>
    <w:link w:val="KoptekstChar"/>
    <w:uiPriority w:val="2"/>
    <w:rsid w:val="00EB1384"/>
    <w:pPr>
      <w:spacing w:after="0" w:line="280" w:lineRule="atLeast"/>
    </w:pPr>
    <w:rPr>
      <w:rFonts w:ascii="Arial" w:eastAsia="Times New Roman" w:hAnsi="Arial" w:cs="Times New Roman"/>
      <w:sz w:val="18"/>
      <w:szCs w:val="20"/>
    </w:rPr>
  </w:style>
  <w:style w:type="character" w:customStyle="1" w:styleId="KoptekstChar">
    <w:name w:val="Koptekst Char"/>
    <w:basedOn w:val="Standaardalinea-lettertype"/>
    <w:link w:val="Koptekst"/>
    <w:uiPriority w:val="2"/>
    <w:rsid w:val="00EB1384"/>
    <w:rPr>
      <w:rFonts w:ascii="Arial" w:eastAsia="Times New Roman" w:hAnsi="Arial" w:cs="Times New Roman"/>
      <w:sz w:val="18"/>
      <w:szCs w:val="20"/>
    </w:rPr>
  </w:style>
  <w:style w:type="paragraph" w:customStyle="1" w:styleId="Intermetzotitel">
    <w:name w:val="Intermetzo titel"/>
    <w:basedOn w:val="Standaard"/>
    <w:next w:val="Standaard"/>
    <w:uiPriority w:val="2"/>
    <w:rsid w:val="00EB1384"/>
    <w:pPr>
      <w:pBdr>
        <w:top w:val="single" w:sz="48" w:space="0" w:color="80C342"/>
        <w:left w:val="single" w:sz="48" w:space="4" w:color="80C342"/>
        <w:bottom w:val="single" w:sz="48" w:space="0" w:color="80C342"/>
        <w:right w:val="single" w:sz="48" w:space="4" w:color="80C342"/>
      </w:pBdr>
      <w:shd w:val="solid" w:color="80C342" w:fill="80C342"/>
      <w:spacing w:after="0" w:line="680" w:lineRule="atLeast"/>
    </w:pPr>
    <w:rPr>
      <w:rFonts w:ascii="Arial" w:eastAsia="Times New Roman" w:hAnsi="Arial" w:cs="Times New Roman"/>
      <w:b/>
      <w:color w:val="FFFFFF" w:themeColor="background1"/>
      <w:sz w:val="52"/>
      <w:szCs w:val="20"/>
    </w:rPr>
  </w:style>
  <w:style w:type="table" w:styleId="Tabelraster">
    <w:name w:val="Table Grid"/>
    <w:basedOn w:val="Standaardtabel"/>
    <w:uiPriority w:val="39"/>
    <w:rsid w:val="00EB138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EB1384"/>
    <w:pPr>
      <w:tabs>
        <w:tab w:val="center" w:pos="4536"/>
        <w:tab w:val="right" w:pos="9072"/>
      </w:tabs>
      <w:spacing w:after="0" w:line="240" w:lineRule="auto"/>
    </w:pPr>
    <w:rPr>
      <w:rFonts w:ascii="Arial" w:eastAsia="Times New Roman" w:hAnsi="Arial" w:cs="Times New Roman"/>
      <w:sz w:val="18"/>
      <w:szCs w:val="20"/>
    </w:rPr>
  </w:style>
  <w:style w:type="character" w:customStyle="1" w:styleId="VoettekstChar">
    <w:name w:val="Voettekst Char"/>
    <w:basedOn w:val="Standaardalinea-lettertype"/>
    <w:link w:val="Voettekst"/>
    <w:uiPriority w:val="99"/>
    <w:rsid w:val="00EB1384"/>
    <w:rPr>
      <w:rFonts w:ascii="Arial" w:eastAsia="Times New Roman" w:hAnsi="Arial" w:cs="Times New Roman"/>
      <w:sz w:val="18"/>
      <w:szCs w:val="20"/>
    </w:rPr>
  </w:style>
  <w:style w:type="paragraph" w:styleId="Kopvaninhoudsopgave">
    <w:name w:val="TOC Heading"/>
    <w:basedOn w:val="Kop1"/>
    <w:next w:val="Standaard"/>
    <w:uiPriority w:val="39"/>
    <w:unhideWhenUsed/>
    <w:qFormat/>
    <w:rsid w:val="00EB1384"/>
    <w:pPr>
      <w:spacing w:line="259" w:lineRule="auto"/>
      <w:outlineLvl w:val="9"/>
    </w:pPr>
    <w:rPr>
      <w:lang w:eastAsia="nl-NL"/>
    </w:rPr>
  </w:style>
  <w:style w:type="paragraph" w:styleId="Tekstopmerking">
    <w:name w:val="annotation text"/>
    <w:basedOn w:val="Standaard"/>
    <w:link w:val="TekstopmerkingChar"/>
    <w:uiPriority w:val="99"/>
    <w:unhideWhenUsed/>
    <w:rsid w:val="00EB1384"/>
    <w:pPr>
      <w:spacing w:after="0" w:line="240" w:lineRule="auto"/>
    </w:pPr>
    <w:rPr>
      <w:rFonts w:ascii="Arial" w:eastAsia="Times New Roman" w:hAnsi="Arial" w:cs="Times New Roman"/>
      <w:sz w:val="20"/>
      <w:szCs w:val="20"/>
    </w:rPr>
  </w:style>
  <w:style w:type="character" w:customStyle="1" w:styleId="TekstopmerkingChar">
    <w:name w:val="Tekst opmerking Char"/>
    <w:basedOn w:val="Standaardalinea-lettertype"/>
    <w:link w:val="Tekstopmerking"/>
    <w:uiPriority w:val="99"/>
    <w:rsid w:val="00EB1384"/>
    <w:rPr>
      <w:rFonts w:ascii="Arial" w:eastAsia="Times New Roman" w:hAnsi="Arial" w:cs="Times New Roman"/>
      <w:sz w:val="20"/>
      <w:szCs w:val="20"/>
    </w:rPr>
  </w:style>
  <w:style w:type="character" w:customStyle="1" w:styleId="OnderwerpvanopmerkingChar">
    <w:name w:val="Onderwerp van opmerking Char"/>
    <w:basedOn w:val="TekstopmerkingChar"/>
    <w:link w:val="Onderwerpvanopmerking"/>
    <w:uiPriority w:val="99"/>
    <w:semiHidden/>
    <w:rsid w:val="00EB1384"/>
    <w:rPr>
      <w:rFonts w:ascii="Arial" w:eastAsia="Times New Roman" w:hAnsi="Arial" w:cs="Times New Roman"/>
      <w:b/>
      <w:bCs/>
      <w:sz w:val="20"/>
      <w:szCs w:val="20"/>
    </w:rPr>
  </w:style>
  <w:style w:type="paragraph" w:styleId="Onderwerpvanopmerking">
    <w:name w:val="annotation subject"/>
    <w:basedOn w:val="Tekstopmerking"/>
    <w:next w:val="Tekstopmerking"/>
    <w:link w:val="OnderwerpvanopmerkingChar"/>
    <w:uiPriority w:val="99"/>
    <w:semiHidden/>
    <w:unhideWhenUsed/>
    <w:rsid w:val="00EB1384"/>
    <w:rPr>
      <w:b/>
      <w:bCs/>
    </w:rPr>
  </w:style>
  <w:style w:type="character" w:customStyle="1" w:styleId="BallontekstChar">
    <w:name w:val="Ballontekst Char"/>
    <w:basedOn w:val="Standaardalinea-lettertype"/>
    <w:link w:val="Ballontekst"/>
    <w:uiPriority w:val="99"/>
    <w:semiHidden/>
    <w:rsid w:val="00EB1384"/>
    <w:rPr>
      <w:rFonts w:ascii="Segoe UI" w:eastAsia="Times New Roman" w:hAnsi="Segoe UI" w:cs="Segoe UI"/>
      <w:sz w:val="18"/>
      <w:szCs w:val="18"/>
    </w:rPr>
  </w:style>
  <w:style w:type="paragraph" w:styleId="Ballontekst">
    <w:name w:val="Balloon Text"/>
    <w:basedOn w:val="Standaard"/>
    <w:link w:val="BallontekstChar"/>
    <w:uiPriority w:val="99"/>
    <w:semiHidden/>
    <w:unhideWhenUsed/>
    <w:rsid w:val="00EB1384"/>
    <w:pPr>
      <w:spacing w:after="0" w:line="240" w:lineRule="auto"/>
    </w:pPr>
    <w:rPr>
      <w:rFonts w:ascii="Segoe UI" w:eastAsia="Times New Roman" w:hAnsi="Segoe UI" w:cs="Segoe UI"/>
      <w:sz w:val="18"/>
      <w:szCs w:val="18"/>
    </w:rPr>
  </w:style>
  <w:style w:type="paragraph" w:styleId="Inhopg1">
    <w:name w:val="toc 1"/>
    <w:basedOn w:val="Standaard"/>
    <w:next w:val="Standaard"/>
    <w:autoRedefine/>
    <w:uiPriority w:val="39"/>
    <w:unhideWhenUsed/>
    <w:rsid w:val="00EB1384"/>
    <w:pPr>
      <w:numPr>
        <w:numId w:val="19"/>
      </w:numPr>
      <w:tabs>
        <w:tab w:val="left" w:pos="440"/>
        <w:tab w:val="right" w:leader="dot" w:pos="9062"/>
      </w:tabs>
      <w:spacing w:after="100" w:line="280" w:lineRule="atLeast"/>
    </w:pPr>
    <w:rPr>
      <w:rFonts w:ascii="Arial" w:eastAsia="Times New Roman" w:hAnsi="Arial" w:cs="Times New Roman"/>
      <w:sz w:val="18"/>
      <w:szCs w:val="20"/>
    </w:rPr>
  </w:style>
  <w:style w:type="character" w:styleId="Hyperlink">
    <w:name w:val="Hyperlink"/>
    <w:basedOn w:val="Standaardalinea-lettertype"/>
    <w:uiPriority w:val="99"/>
    <w:unhideWhenUsed/>
    <w:rsid w:val="00EB1384"/>
    <w:rPr>
      <w:color w:val="0563C1" w:themeColor="hyperlink"/>
      <w:u w:val="single"/>
    </w:rPr>
  </w:style>
  <w:style w:type="character" w:customStyle="1" w:styleId="VoetnoottekstChar">
    <w:name w:val="Voetnoottekst Char"/>
    <w:basedOn w:val="Standaardalinea-lettertype"/>
    <w:link w:val="Voetnoottekst"/>
    <w:uiPriority w:val="99"/>
    <w:semiHidden/>
    <w:rsid w:val="00EB1384"/>
    <w:rPr>
      <w:sz w:val="20"/>
      <w:szCs w:val="20"/>
    </w:rPr>
  </w:style>
  <w:style w:type="paragraph" w:styleId="Voetnoottekst">
    <w:name w:val="footnote text"/>
    <w:basedOn w:val="Standaard"/>
    <w:link w:val="VoetnoottekstChar"/>
    <w:uiPriority w:val="99"/>
    <w:semiHidden/>
    <w:unhideWhenUsed/>
    <w:rsid w:val="00EB1384"/>
    <w:pPr>
      <w:spacing w:after="0" w:line="240" w:lineRule="auto"/>
    </w:pPr>
    <w:rPr>
      <w:sz w:val="20"/>
      <w:szCs w:val="20"/>
    </w:rPr>
  </w:style>
  <w:style w:type="character" w:customStyle="1" w:styleId="normaltextrun">
    <w:name w:val="normaltextrun"/>
    <w:basedOn w:val="Standaardalinea-lettertype"/>
    <w:rsid w:val="00EB1384"/>
  </w:style>
  <w:style w:type="character" w:customStyle="1" w:styleId="contextualspellingandgrammarerror">
    <w:name w:val="contextualspellingandgrammarerror"/>
    <w:basedOn w:val="Standaardalinea-lettertype"/>
    <w:rsid w:val="00EB1384"/>
  </w:style>
  <w:style w:type="character" w:customStyle="1" w:styleId="eop">
    <w:name w:val="eop"/>
    <w:basedOn w:val="Standaardalinea-lettertype"/>
    <w:rsid w:val="00EB1384"/>
  </w:style>
  <w:style w:type="paragraph" w:styleId="Inhopg2">
    <w:name w:val="toc 2"/>
    <w:basedOn w:val="Standaard"/>
    <w:next w:val="Standaard"/>
    <w:autoRedefine/>
    <w:uiPriority w:val="39"/>
    <w:unhideWhenUsed/>
    <w:rsid w:val="00EB1384"/>
    <w:pPr>
      <w:spacing w:after="100" w:line="280" w:lineRule="atLeast"/>
      <w:ind w:left="180"/>
    </w:pPr>
    <w:rPr>
      <w:rFonts w:ascii="Arial" w:eastAsia="Times New Roman" w:hAnsi="Arial" w:cs="Times New Roman"/>
      <w:sz w:val="18"/>
      <w:szCs w:val="20"/>
    </w:rPr>
  </w:style>
  <w:style w:type="paragraph" w:styleId="Inhopg3">
    <w:name w:val="toc 3"/>
    <w:basedOn w:val="Standaard"/>
    <w:next w:val="Standaard"/>
    <w:autoRedefine/>
    <w:uiPriority w:val="39"/>
    <w:unhideWhenUsed/>
    <w:rsid w:val="00EB1384"/>
    <w:pPr>
      <w:spacing w:after="100" w:line="280" w:lineRule="atLeast"/>
      <w:ind w:left="360"/>
    </w:pPr>
    <w:rPr>
      <w:rFonts w:ascii="Arial" w:eastAsia="Times New Roman" w:hAnsi="Arial" w:cs="Times New Roman"/>
      <w:sz w:val="18"/>
      <w:szCs w:val="20"/>
    </w:rPr>
  </w:style>
  <w:style w:type="paragraph" w:customStyle="1" w:styleId="paragraph">
    <w:name w:val="paragraph"/>
    <w:basedOn w:val="Standaard"/>
    <w:rsid w:val="00EB13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
    <w:name w:val="Body Text"/>
    <w:basedOn w:val="Standaard"/>
    <w:link w:val="PlattetekstChar"/>
    <w:unhideWhenUsed/>
    <w:rsid w:val="00EB1384"/>
    <w:pPr>
      <w:spacing w:after="0" w:line="276" w:lineRule="auto"/>
    </w:pPr>
    <w:rPr>
      <w:rFonts w:ascii="Verdana" w:eastAsia="Times New Roman" w:hAnsi="Verdana" w:cs="Times New Roman"/>
      <w:sz w:val="18"/>
      <w:szCs w:val="20"/>
      <w:lang w:eastAsia="nl-NL"/>
    </w:rPr>
  </w:style>
  <w:style w:type="character" w:customStyle="1" w:styleId="PlattetekstChar">
    <w:name w:val="Platte tekst Char"/>
    <w:basedOn w:val="Standaardalinea-lettertype"/>
    <w:link w:val="Plattetekst"/>
    <w:rsid w:val="00EB1384"/>
    <w:rPr>
      <w:rFonts w:ascii="Verdana" w:eastAsia="Times New Roman" w:hAnsi="Verdana" w:cs="Times New Roman"/>
      <w:sz w:val="18"/>
      <w:szCs w:val="20"/>
      <w:lang w:eastAsia="nl-NL"/>
    </w:rPr>
  </w:style>
  <w:style w:type="paragraph" w:styleId="Geenafstand">
    <w:name w:val="No Spacing"/>
    <w:link w:val="GeenafstandChar"/>
    <w:uiPriority w:val="1"/>
    <w:qFormat/>
    <w:rsid w:val="0015372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153725"/>
    <w:rPr>
      <w:rFonts w:eastAsiaTheme="minorEastAsia"/>
      <w:lang w:eastAsia="nl-NL"/>
    </w:rPr>
  </w:style>
  <w:style w:type="character" w:styleId="Verwijzingopmerking">
    <w:name w:val="annotation reference"/>
    <w:basedOn w:val="Standaardalinea-lettertype"/>
    <w:uiPriority w:val="99"/>
    <w:semiHidden/>
    <w:unhideWhenUsed/>
    <w:rsid w:val="00836B44"/>
    <w:rPr>
      <w:sz w:val="16"/>
      <w:szCs w:val="16"/>
    </w:rPr>
  </w:style>
  <w:style w:type="character" w:customStyle="1" w:styleId="Onopgelostemelding1">
    <w:name w:val="Onopgeloste melding1"/>
    <w:basedOn w:val="Standaardalinea-lettertype"/>
    <w:uiPriority w:val="99"/>
    <w:unhideWhenUsed/>
    <w:rsid w:val="00B15586"/>
    <w:rPr>
      <w:color w:val="605E5C"/>
      <w:shd w:val="clear" w:color="auto" w:fill="E1DFDD"/>
    </w:rPr>
  </w:style>
  <w:style w:type="character" w:customStyle="1" w:styleId="Vermelding1">
    <w:name w:val="Vermelding1"/>
    <w:basedOn w:val="Standaardalinea-lettertype"/>
    <w:uiPriority w:val="99"/>
    <w:unhideWhenUsed/>
    <w:rsid w:val="00B15586"/>
    <w:rPr>
      <w:color w:val="2B579A"/>
      <w:shd w:val="clear" w:color="auto" w:fill="E1DFDD"/>
    </w:rPr>
  </w:style>
  <w:style w:type="character" w:customStyle="1" w:styleId="UnresolvedMention1">
    <w:name w:val="Unresolved Mention1"/>
    <w:basedOn w:val="Standaardalinea-lettertype"/>
    <w:uiPriority w:val="99"/>
    <w:unhideWhenUsed/>
    <w:rsid w:val="009E7719"/>
    <w:rPr>
      <w:color w:val="605E5C"/>
      <w:shd w:val="clear" w:color="auto" w:fill="E1DFDD"/>
    </w:rPr>
  </w:style>
  <w:style w:type="character" w:customStyle="1" w:styleId="Mention1">
    <w:name w:val="Mention1"/>
    <w:basedOn w:val="Standaardalinea-lettertype"/>
    <w:uiPriority w:val="99"/>
    <w:unhideWhenUsed/>
    <w:rsid w:val="009E7719"/>
    <w:rPr>
      <w:color w:val="2B579A"/>
      <w:shd w:val="clear" w:color="auto" w:fill="E1DFDD"/>
    </w:rPr>
  </w:style>
  <w:style w:type="table" w:styleId="Rastertabel5donker-Accent1">
    <w:name w:val="Grid Table 5 Dark Accent 1"/>
    <w:basedOn w:val="Standaardtabel"/>
    <w:uiPriority w:val="50"/>
    <w:rsid w:val="00EF65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1licht-Accent5">
    <w:name w:val="Grid Table 1 Light Accent 5"/>
    <w:basedOn w:val="Standaardtabel"/>
    <w:uiPriority w:val="46"/>
    <w:rsid w:val="0030400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4307A9546304C9F1C9442D33A99E5" ma:contentTypeVersion="17" ma:contentTypeDescription="Een nieuw document maken." ma:contentTypeScope="" ma:versionID="ffe658ca6211087e68df0dc3cd51e0aa">
  <xsd:schema xmlns:xsd="http://www.w3.org/2001/XMLSchema" xmlns:xs="http://www.w3.org/2001/XMLSchema" xmlns:p="http://schemas.microsoft.com/office/2006/metadata/properties" xmlns:ns2="1de788ff-7e77-4292-b84f-6c771b2ca4e1" xmlns:ns3="68e95a55-4bf2-485e-a0fe-6b49cd114a6a" targetNamespace="http://schemas.microsoft.com/office/2006/metadata/properties" ma:root="true" ma:fieldsID="64be03bfdcf2baf4830ee167cf1a80e3" ns2:_="" ns3:_="">
    <xsd:import namespace="1de788ff-7e77-4292-b84f-6c771b2ca4e1"/>
    <xsd:import namespace="68e95a55-4bf2-485e-a0fe-6b49cd114a6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88ff-7e77-4292-b84f-6c771b2ca4e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e95a55-4bf2-485e-a0fe-6b49cd114a6a" elementFormDefault="qualified">
    <xsd:import namespace="http://schemas.microsoft.com/office/2006/documentManagement/types"/>
    <xsd:import namespace="http://schemas.microsoft.com/office/infopath/2007/PartnerControls"/>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1de788ff-7e77-4292-b84f-6c771b2ca4e1" xsi:nil="true"/>
    <MigrationWizIdSecurityGroups xmlns="1de788ff-7e77-4292-b84f-6c771b2ca4e1" xsi:nil="true"/>
    <MigrationWizIdPermissionLevels xmlns="1de788ff-7e77-4292-b84f-6c771b2ca4e1" xsi:nil="true"/>
    <MigrationWizId xmlns="1de788ff-7e77-4292-b84f-6c771b2ca4e1">3dec2bfb-9585-472c-921e-f5b7f0a371dc</MigrationWizId>
    <MigrationWizIdPermissions xmlns="1de788ff-7e77-4292-b84f-6c771b2ca4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47A1-E134-488E-8C86-6BA5D3895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788ff-7e77-4292-b84f-6c771b2ca4e1"/>
    <ds:schemaRef ds:uri="68e95a55-4bf2-485e-a0fe-6b49cd114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9492A-22D2-4506-9F6B-C2745959CF0E}">
  <ds:schemaRefs>
    <ds:schemaRef ds:uri="http://schemas.microsoft.com/office/2006/metadata/properties"/>
    <ds:schemaRef ds:uri="http://schemas.microsoft.com/office/infopath/2007/PartnerControls"/>
    <ds:schemaRef ds:uri="1de788ff-7e77-4292-b84f-6c771b2ca4e1"/>
  </ds:schemaRefs>
</ds:datastoreItem>
</file>

<file path=customXml/itemProps3.xml><?xml version="1.0" encoding="utf-8"?>
<ds:datastoreItem xmlns:ds="http://schemas.openxmlformats.org/officeDocument/2006/customXml" ds:itemID="{495B1599-CBCE-4FF8-85D5-F267B128F0C8}">
  <ds:schemaRefs>
    <ds:schemaRef ds:uri="http://schemas.microsoft.com/sharepoint/v3/contenttype/forms"/>
  </ds:schemaRefs>
</ds:datastoreItem>
</file>

<file path=customXml/itemProps4.xml><?xml version="1.0" encoding="utf-8"?>
<ds:datastoreItem xmlns:ds="http://schemas.openxmlformats.org/officeDocument/2006/customXml" ds:itemID="{5703A860-B9E3-4FCC-94E8-B0A43984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3159</Words>
  <Characters>17378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Chantal</dc:creator>
  <cp:keywords/>
  <dc:description/>
  <cp:lastModifiedBy>Chantal Janssen</cp:lastModifiedBy>
  <cp:revision>2</cp:revision>
  <cp:lastPrinted>2022-10-14T11:52:00Z</cp:lastPrinted>
  <dcterms:created xsi:type="dcterms:W3CDTF">2022-10-25T08:49:00Z</dcterms:created>
  <dcterms:modified xsi:type="dcterms:W3CDTF">2022-10-25T08:49:00Z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0x0101003234307A9546304C9F1C9442D33A99E5</vt:lpwstr>
  </property>
  <property fmtid="{D5CDD505-2E9C-101B-9397-08002B2CF9AE}" pid="3" name="Order">
    <vt:r8>16700</vt:r8>
  </property>
</Properties>
</file>